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1BA42" w14:textId="77777777" w:rsidR="007C35DF" w:rsidRDefault="007C35DF" w:rsidP="00442AB4">
      <w:pPr>
        <w:rPr>
          <w:rFonts w:ascii="Merriweather" w:eastAsia="Merriweather" w:hAnsi="Merriweather" w:cs="Merriweather"/>
          <w:color w:val="BF9E4F"/>
          <w:sz w:val="64"/>
          <w:szCs w:val="64"/>
        </w:rPr>
        <w:sectPr w:rsidR="007C35DF" w:rsidSect="00140976">
          <w:headerReference w:type="default" r:id="rId11"/>
          <w:footerReference w:type="default" r:id="rId12"/>
          <w:type w:val="continuous"/>
          <w:pgSz w:w="11910" w:h="16845"/>
          <w:pgMar w:top="1440" w:right="1440" w:bottom="1440" w:left="1440" w:header="720" w:footer="720" w:gutter="0"/>
          <w:cols w:num="2" w:space="720"/>
        </w:sectPr>
      </w:pPr>
    </w:p>
    <w:p w14:paraId="102249E4" w14:textId="2C7F0B71" w:rsidR="00C02753" w:rsidRDefault="003F78EF" w:rsidP="00C02753">
      <w:pPr>
        <w:rPr>
          <w:rFonts w:ascii="Merriweather" w:hAnsi="Merriweather"/>
          <w:b/>
          <w:color w:val="BF9E4F"/>
          <w:sz w:val="44"/>
          <w:szCs w:val="44"/>
        </w:rPr>
      </w:pPr>
      <w:r>
        <w:rPr>
          <w:rFonts w:ascii="Merriweather" w:hAnsi="Merriweather"/>
          <w:b/>
          <w:color w:val="BF9E4F"/>
          <w:sz w:val="44"/>
          <w:szCs w:val="44"/>
        </w:rPr>
        <w:t>Staff Disciplinary</w:t>
      </w:r>
      <w:r w:rsidR="00C02753">
        <w:rPr>
          <w:rFonts w:ascii="Merriweather" w:hAnsi="Merriweather"/>
          <w:b/>
          <w:color w:val="BF9E4F"/>
          <w:sz w:val="44"/>
          <w:szCs w:val="44"/>
        </w:rPr>
        <w:t xml:space="preserve"> </w:t>
      </w:r>
      <w:r w:rsidR="00AC2190">
        <w:rPr>
          <w:rFonts w:ascii="Merriweather" w:hAnsi="Merriweather"/>
          <w:b/>
          <w:color w:val="BF9E4F"/>
          <w:sz w:val="44"/>
          <w:szCs w:val="44"/>
        </w:rPr>
        <w:t>Policy</w:t>
      </w:r>
      <w:r w:rsidR="0075459E">
        <w:rPr>
          <w:rFonts w:ascii="Merriweather" w:hAnsi="Merriweather"/>
          <w:b/>
          <w:color w:val="BF9E4F"/>
          <w:sz w:val="44"/>
          <w:szCs w:val="44"/>
        </w:rPr>
        <w:t xml:space="preserve"> </w:t>
      </w:r>
    </w:p>
    <w:p w14:paraId="78BF720D" w14:textId="77777777" w:rsidR="00C12188" w:rsidRPr="00A87730" w:rsidRDefault="00C12188" w:rsidP="00C02753">
      <w:pPr>
        <w:rPr>
          <w:rFonts w:ascii="Open Sans" w:eastAsiaTheme="majorEastAsia" w:hAnsi="Open Sans" w:cs="Open Sans"/>
          <w:b/>
          <w:bCs/>
          <w:color w:val="002060"/>
        </w:rPr>
      </w:pPr>
      <w:r w:rsidRPr="00A87730">
        <w:rPr>
          <w:rFonts w:ascii="Open Sans" w:eastAsiaTheme="majorEastAsia" w:hAnsi="Open Sans" w:cs="Open Sans"/>
          <w:b/>
          <w:bCs/>
          <w:color w:val="002060"/>
        </w:rPr>
        <w:t xml:space="preserve">Purpose </w:t>
      </w:r>
    </w:p>
    <w:p w14:paraId="01CFF9C4" w14:textId="0A602823" w:rsidR="00C12188" w:rsidRDefault="00C12188" w:rsidP="00C02753">
      <w:pPr>
        <w:rPr>
          <w:rFonts w:ascii="Open Sans" w:eastAsiaTheme="majorEastAsia" w:hAnsi="Open Sans" w:cs="Open Sans"/>
          <w:color w:val="002060"/>
          <w:sz w:val="22"/>
          <w:szCs w:val="22"/>
        </w:rPr>
      </w:pPr>
      <w:r w:rsidRPr="00C12188">
        <w:rPr>
          <w:rFonts w:ascii="Open Sans" w:eastAsiaTheme="majorEastAsia" w:hAnsi="Open Sans" w:cs="Open Sans"/>
          <w:color w:val="002060"/>
          <w:sz w:val="22"/>
          <w:szCs w:val="22"/>
        </w:rPr>
        <w:t xml:space="preserve">A disciplinary procedure is a formal way for </w:t>
      </w:r>
      <w:r w:rsidR="00DE76D0">
        <w:rPr>
          <w:rFonts w:ascii="Open Sans" w:eastAsiaTheme="majorEastAsia" w:hAnsi="Open Sans" w:cs="Open Sans"/>
          <w:color w:val="002060"/>
          <w:sz w:val="22"/>
          <w:szCs w:val="22"/>
        </w:rPr>
        <w:t>Sapphire Education</w:t>
      </w:r>
      <w:r w:rsidRPr="00C12188">
        <w:rPr>
          <w:rFonts w:ascii="Open Sans" w:eastAsiaTheme="majorEastAsia" w:hAnsi="Open Sans" w:cs="Open Sans"/>
          <w:color w:val="002060"/>
          <w:sz w:val="22"/>
          <w:szCs w:val="22"/>
        </w:rPr>
        <w:t xml:space="preserve"> to deal with issues relating to an employee’s: </w:t>
      </w:r>
    </w:p>
    <w:p w14:paraId="3B206515" w14:textId="77777777" w:rsidR="00C12188" w:rsidRPr="00A87730" w:rsidRDefault="00C12188" w:rsidP="00A87730">
      <w:pPr>
        <w:pStyle w:val="ListParagraph"/>
        <w:numPr>
          <w:ilvl w:val="0"/>
          <w:numId w:val="5"/>
        </w:numPr>
        <w:rPr>
          <w:rFonts w:ascii="Open Sans" w:eastAsiaTheme="majorEastAsia" w:hAnsi="Open Sans" w:cs="Open Sans"/>
          <w:color w:val="002060"/>
          <w:sz w:val="22"/>
          <w:szCs w:val="22"/>
        </w:rPr>
      </w:pPr>
      <w:r w:rsidRPr="00A87730">
        <w:rPr>
          <w:rFonts w:ascii="Open Sans" w:eastAsiaTheme="majorEastAsia" w:hAnsi="Open Sans" w:cs="Open Sans"/>
          <w:color w:val="002060"/>
          <w:sz w:val="22"/>
          <w:szCs w:val="22"/>
        </w:rPr>
        <w:t xml:space="preserve">Misconduct (unacceptable or improper behaviour) </w:t>
      </w:r>
    </w:p>
    <w:p w14:paraId="7EC3800D" w14:textId="77777777" w:rsidR="00C12188" w:rsidRPr="00A87730" w:rsidRDefault="00C12188" w:rsidP="00A87730">
      <w:pPr>
        <w:pStyle w:val="ListParagraph"/>
        <w:numPr>
          <w:ilvl w:val="0"/>
          <w:numId w:val="5"/>
        </w:numPr>
        <w:rPr>
          <w:rFonts w:ascii="Open Sans" w:eastAsiaTheme="majorEastAsia" w:hAnsi="Open Sans" w:cs="Open Sans"/>
          <w:color w:val="002060"/>
          <w:sz w:val="22"/>
          <w:szCs w:val="22"/>
        </w:rPr>
      </w:pPr>
      <w:r w:rsidRPr="00A87730">
        <w:rPr>
          <w:rFonts w:ascii="Open Sans" w:eastAsiaTheme="majorEastAsia" w:hAnsi="Open Sans" w:cs="Open Sans"/>
          <w:color w:val="002060"/>
          <w:sz w:val="22"/>
          <w:szCs w:val="22"/>
        </w:rPr>
        <w:t xml:space="preserve">Capability (performance) </w:t>
      </w:r>
    </w:p>
    <w:p w14:paraId="0E31B1E4" w14:textId="77777777" w:rsidR="00D82461" w:rsidRDefault="00C12188" w:rsidP="00C02753">
      <w:pPr>
        <w:rPr>
          <w:rFonts w:ascii="Open Sans" w:eastAsiaTheme="majorEastAsia" w:hAnsi="Open Sans" w:cs="Open Sans"/>
          <w:color w:val="002060"/>
          <w:sz w:val="22"/>
          <w:szCs w:val="22"/>
        </w:rPr>
      </w:pPr>
      <w:r w:rsidRPr="00C12188">
        <w:rPr>
          <w:rFonts w:ascii="Open Sans" w:eastAsiaTheme="majorEastAsia" w:hAnsi="Open Sans" w:cs="Open Sans"/>
          <w:color w:val="002060"/>
          <w:sz w:val="22"/>
          <w:szCs w:val="22"/>
        </w:rPr>
        <w:t xml:space="preserve">The aim of this procedure is to encourage employees to achieve and maintain appropriate standards of conduct, performance and behaviour, while ensuring fair and consistent treatment for all employees. </w:t>
      </w:r>
    </w:p>
    <w:p w14:paraId="520974EC" w14:textId="77777777" w:rsidR="00D82461" w:rsidRPr="00A87730" w:rsidRDefault="00C12188" w:rsidP="00C02753">
      <w:pPr>
        <w:rPr>
          <w:rFonts w:ascii="Open Sans" w:eastAsiaTheme="majorEastAsia" w:hAnsi="Open Sans" w:cs="Open Sans"/>
          <w:b/>
          <w:bCs/>
          <w:color w:val="002060"/>
        </w:rPr>
      </w:pPr>
      <w:r w:rsidRPr="00A87730">
        <w:rPr>
          <w:rFonts w:ascii="Open Sans" w:eastAsiaTheme="majorEastAsia" w:hAnsi="Open Sans" w:cs="Open Sans"/>
          <w:b/>
          <w:bCs/>
          <w:color w:val="002060"/>
        </w:rPr>
        <w:t xml:space="preserve">Informal Resolution </w:t>
      </w:r>
    </w:p>
    <w:p w14:paraId="042B14A1" w14:textId="1333B681" w:rsidR="00D82461" w:rsidRDefault="00C12188" w:rsidP="00C02753">
      <w:pPr>
        <w:rPr>
          <w:rFonts w:ascii="Open Sans" w:eastAsiaTheme="majorEastAsia" w:hAnsi="Open Sans" w:cs="Open Sans"/>
          <w:color w:val="002060"/>
          <w:sz w:val="22"/>
          <w:szCs w:val="22"/>
        </w:rPr>
      </w:pPr>
      <w:r w:rsidRPr="00C12188">
        <w:rPr>
          <w:rFonts w:ascii="Open Sans" w:eastAsiaTheme="majorEastAsia" w:hAnsi="Open Sans" w:cs="Open Sans"/>
          <w:color w:val="002060"/>
          <w:sz w:val="22"/>
          <w:szCs w:val="22"/>
        </w:rPr>
        <w:t xml:space="preserve">Before starting a formal disciplinary procedure, a member of the </w:t>
      </w:r>
      <w:r w:rsidR="00DE76D0">
        <w:rPr>
          <w:rFonts w:ascii="Open Sans" w:eastAsiaTheme="majorEastAsia" w:hAnsi="Open Sans" w:cs="Open Sans"/>
          <w:color w:val="002060"/>
          <w:sz w:val="22"/>
          <w:szCs w:val="22"/>
        </w:rPr>
        <w:t>Sapphire Education</w:t>
      </w:r>
      <w:r w:rsidRPr="00C12188">
        <w:rPr>
          <w:rFonts w:ascii="Open Sans" w:eastAsiaTheme="majorEastAsia" w:hAnsi="Open Sans" w:cs="Open Sans"/>
          <w:color w:val="002060"/>
          <w:sz w:val="22"/>
          <w:szCs w:val="22"/>
        </w:rPr>
        <w:t xml:space="preserve"> Senior Leadership Team (SLT) will consider whether the issue can be resolved informally, as this can often be the quickest and most effective solution. Where appropriate, SLT will try to resolve issues informally by: </w:t>
      </w:r>
    </w:p>
    <w:p w14:paraId="478209F9" w14:textId="77777777" w:rsidR="00A87730" w:rsidRDefault="00C12188" w:rsidP="00C02753">
      <w:pPr>
        <w:pStyle w:val="ListParagraph"/>
        <w:numPr>
          <w:ilvl w:val="0"/>
          <w:numId w:val="6"/>
        </w:numPr>
        <w:rPr>
          <w:rFonts w:ascii="Open Sans" w:eastAsiaTheme="majorEastAsia" w:hAnsi="Open Sans" w:cs="Open Sans"/>
          <w:color w:val="002060"/>
          <w:sz w:val="22"/>
          <w:szCs w:val="22"/>
        </w:rPr>
      </w:pPr>
      <w:r w:rsidRPr="00A87730">
        <w:rPr>
          <w:rFonts w:ascii="Open Sans" w:eastAsiaTheme="majorEastAsia" w:hAnsi="Open Sans" w:cs="Open Sans"/>
          <w:color w:val="002060"/>
          <w:sz w:val="22"/>
          <w:szCs w:val="22"/>
        </w:rPr>
        <w:t xml:space="preserve">speaking privately with the staff member and any others involve </w:t>
      </w:r>
    </w:p>
    <w:p w14:paraId="49FF7680" w14:textId="77777777" w:rsidR="00A87730" w:rsidRDefault="00C12188" w:rsidP="00C02753">
      <w:pPr>
        <w:pStyle w:val="ListParagraph"/>
        <w:numPr>
          <w:ilvl w:val="0"/>
          <w:numId w:val="6"/>
        </w:numPr>
        <w:rPr>
          <w:rFonts w:ascii="Open Sans" w:eastAsiaTheme="majorEastAsia" w:hAnsi="Open Sans" w:cs="Open Sans"/>
          <w:color w:val="002060"/>
          <w:sz w:val="22"/>
          <w:szCs w:val="22"/>
        </w:rPr>
      </w:pPr>
      <w:r w:rsidRPr="00A87730">
        <w:rPr>
          <w:rFonts w:ascii="Open Sans" w:eastAsiaTheme="majorEastAsia" w:hAnsi="Open Sans" w:cs="Open Sans"/>
          <w:color w:val="002060"/>
          <w:sz w:val="22"/>
          <w:szCs w:val="22"/>
        </w:rPr>
        <w:t xml:space="preserve">listening to their point of view </w:t>
      </w:r>
    </w:p>
    <w:p w14:paraId="75EC0069" w14:textId="77777777" w:rsidR="00997EC2" w:rsidRDefault="00C12188" w:rsidP="00C02753">
      <w:pPr>
        <w:pStyle w:val="ListParagraph"/>
        <w:numPr>
          <w:ilvl w:val="0"/>
          <w:numId w:val="6"/>
        </w:numPr>
        <w:rPr>
          <w:rFonts w:ascii="Open Sans" w:eastAsiaTheme="majorEastAsia" w:hAnsi="Open Sans" w:cs="Open Sans"/>
          <w:color w:val="002060"/>
          <w:sz w:val="22"/>
          <w:szCs w:val="22"/>
        </w:rPr>
      </w:pPr>
      <w:r w:rsidRPr="00A87730">
        <w:rPr>
          <w:rFonts w:ascii="Open Sans" w:eastAsiaTheme="majorEastAsia" w:hAnsi="Open Sans" w:cs="Open Sans"/>
          <w:color w:val="002060"/>
          <w:sz w:val="22"/>
          <w:szCs w:val="22"/>
        </w:rPr>
        <w:t xml:space="preserve">agreeing action or improvements to be made  </w:t>
      </w:r>
    </w:p>
    <w:p w14:paraId="0C006599" w14:textId="77777777" w:rsidR="00997EC2" w:rsidRDefault="00C12188" w:rsidP="00C02753">
      <w:pPr>
        <w:pStyle w:val="ListParagraph"/>
        <w:numPr>
          <w:ilvl w:val="0"/>
          <w:numId w:val="6"/>
        </w:numPr>
        <w:rPr>
          <w:rFonts w:ascii="Open Sans" w:eastAsiaTheme="majorEastAsia" w:hAnsi="Open Sans" w:cs="Open Sans"/>
          <w:color w:val="002060"/>
          <w:sz w:val="22"/>
          <w:szCs w:val="22"/>
        </w:rPr>
      </w:pPr>
      <w:r w:rsidRPr="00997EC2">
        <w:rPr>
          <w:rFonts w:ascii="Open Sans" w:eastAsiaTheme="majorEastAsia" w:hAnsi="Open Sans" w:cs="Open Sans"/>
          <w:color w:val="002060"/>
          <w:sz w:val="22"/>
          <w:szCs w:val="22"/>
        </w:rPr>
        <w:t xml:space="preserve">where relevant, arranging training, support or development for performance issues </w:t>
      </w:r>
    </w:p>
    <w:p w14:paraId="4A788B9B" w14:textId="77777777" w:rsidR="00997EC2" w:rsidRDefault="00C12188" w:rsidP="00997EC2">
      <w:pPr>
        <w:rPr>
          <w:rFonts w:ascii="Open Sans" w:eastAsiaTheme="majorEastAsia" w:hAnsi="Open Sans" w:cs="Open Sans"/>
          <w:color w:val="002060"/>
          <w:sz w:val="22"/>
          <w:szCs w:val="22"/>
        </w:rPr>
      </w:pPr>
      <w:r w:rsidRPr="00997EC2">
        <w:rPr>
          <w:rFonts w:ascii="Open Sans" w:eastAsiaTheme="majorEastAsia" w:hAnsi="Open Sans" w:cs="Open Sans"/>
          <w:color w:val="002060"/>
          <w:sz w:val="22"/>
          <w:szCs w:val="22"/>
        </w:rPr>
        <w:t xml:space="preserve">Informal action does not form part of the formal disciplinary process. </w:t>
      </w:r>
    </w:p>
    <w:p w14:paraId="53FD4E0B" w14:textId="77777777" w:rsidR="001925A6" w:rsidRPr="001925A6" w:rsidRDefault="00C12188" w:rsidP="00997EC2">
      <w:pPr>
        <w:rPr>
          <w:rFonts w:ascii="Open Sans" w:eastAsiaTheme="majorEastAsia" w:hAnsi="Open Sans" w:cs="Open Sans"/>
          <w:b/>
          <w:bCs/>
          <w:color w:val="002060"/>
        </w:rPr>
      </w:pPr>
      <w:r w:rsidRPr="001925A6">
        <w:rPr>
          <w:rFonts w:ascii="Open Sans" w:eastAsiaTheme="majorEastAsia" w:hAnsi="Open Sans" w:cs="Open Sans"/>
          <w:b/>
          <w:bCs/>
          <w:color w:val="002060"/>
        </w:rPr>
        <w:t>Capability (Performance) Issues</w:t>
      </w:r>
    </w:p>
    <w:p w14:paraId="1F46EFC0" w14:textId="446B6C2E" w:rsidR="001925A6" w:rsidRDefault="00C12188" w:rsidP="00997EC2">
      <w:pPr>
        <w:rPr>
          <w:rFonts w:ascii="Open Sans" w:eastAsiaTheme="majorEastAsia" w:hAnsi="Open Sans" w:cs="Open Sans"/>
          <w:color w:val="002060"/>
          <w:sz w:val="22"/>
          <w:szCs w:val="22"/>
        </w:rPr>
      </w:pPr>
      <w:r w:rsidRPr="00997EC2">
        <w:rPr>
          <w:rFonts w:ascii="Open Sans" w:eastAsiaTheme="majorEastAsia" w:hAnsi="Open Sans" w:cs="Open Sans"/>
          <w:color w:val="002060"/>
          <w:sz w:val="22"/>
          <w:szCs w:val="22"/>
        </w:rPr>
        <w:t xml:space="preserve">Where it comes to our attention, either through feedback from students, colleagues or observation, that an employee’s performance does not meet </w:t>
      </w:r>
      <w:r w:rsidR="00DE76D0">
        <w:rPr>
          <w:rFonts w:ascii="Open Sans" w:eastAsiaTheme="majorEastAsia" w:hAnsi="Open Sans" w:cs="Open Sans"/>
          <w:color w:val="002060"/>
          <w:sz w:val="22"/>
          <w:szCs w:val="22"/>
        </w:rPr>
        <w:t>Sapphire Education</w:t>
      </w:r>
      <w:r w:rsidRPr="00997EC2">
        <w:rPr>
          <w:rFonts w:ascii="Open Sans" w:eastAsiaTheme="majorEastAsia" w:hAnsi="Open Sans" w:cs="Open Sans"/>
          <w:color w:val="002060"/>
          <w:sz w:val="22"/>
          <w:szCs w:val="22"/>
        </w:rPr>
        <w:t xml:space="preserve"> standards or student expectations, the matter will be addressed in accordance with this procedure. </w:t>
      </w:r>
    </w:p>
    <w:p w14:paraId="391FEBD9" w14:textId="5613257F" w:rsidR="0043073E" w:rsidRDefault="00DE76D0" w:rsidP="00997EC2">
      <w:pPr>
        <w:rPr>
          <w:rFonts w:ascii="Open Sans" w:eastAsiaTheme="majorEastAsia" w:hAnsi="Open Sans" w:cs="Open Sans"/>
          <w:color w:val="002060"/>
          <w:sz w:val="22"/>
          <w:szCs w:val="22"/>
        </w:rPr>
      </w:pPr>
      <w:r>
        <w:rPr>
          <w:rFonts w:ascii="Open Sans" w:eastAsiaTheme="majorEastAsia" w:hAnsi="Open Sans" w:cs="Open Sans"/>
          <w:color w:val="002060"/>
          <w:sz w:val="22"/>
          <w:szCs w:val="22"/>
        </w:rPr>
        <w:t>Sapphire Education</w:t>
      </w:r>
      <w:r w:rsidR="00C12188" w:rsidRPr="00997EC2">
        <w:rPr>
          <w:rFonts w:ascii="Open Sans" w:eastAsiaTheme="majorEastAsia" w:hAnsi="Open Sans" w:cs="Open Sans"/>
          <w:color w:val="002060"/>
          <w:sz w:val="22"/>
          <w:szCs w:val="22"/>
        </w:rPr>
        <w:t xml:space="preserve"> will seek to assist employees to improve their performance. Where the matter relates to capability, </w:t>
      </w:r>
      <w:r>
        <w:rPr>
          <w:rFonts w:ascii="Open Sans" w:eastAsiaTheme="majorEastAsia" w:hAnsi="Open Sans" w:cs="Open Sans"/>
          <w:color w:val="002060"/>
          <w:sz w:val="22"/>
          <w:szCs w:val="22"/>
        </w:rPr>
        <w:t>Sapphire Education</w:t>
      </w:r>
      <w:r w:rsidR="00C12188" w:rsidRPr="00997EC2">
        <w:rPr>
          <w:rFonts w:ascii="Open Sans" w:eastAsiaTheme="majorEastAsia" w:hAnsi="Open Sans" w:cs="Open Sans"/>
          <w:color w:val="002060"/>
          <w:sz w:val="22"/>
          <w:szCs w:val="22"/>
        </w:rPr>
        <w:t xml:space="preserve"> will normally take a supportive </w:t>
      </w:r>
      <w:r w:rsidR="00C12188" w:rsidRPr="00997EC2">
        <w:rPr>
          <w:rFonts w:ascii="Open Sans" w:eastAsiaTheme="majorEastAsia" w:hAnsi="Open Sans" w:cs="Open Sans"/>
          <w:color w:val="002060"/>
          <w:sz w:val="22"/>
          <w:szCs w:val="22"/>
        </w:rPr>
        <w:lastRenderedPageBreak/>
        <w:t xml:space="preserve">approach, which may include guidance, training, supervision and reasonable time to improve, before considering for mal disciplinary action, unless the circumstances justify a more immediate formal approach. </w:t>
      </w:r>
    </w:p>
    <w:p w14:paraId="760D4230" w14:textId="77777777" w:rsidR="0043073E" w:rsidRPr="0043073E" w:rsidRDefault="00C12188" w:rsidP="00997EC2">
      <w:pPr>
        <w:rPr>
          <w:rFonts w:ascii="Open Sans" w:eastAsiaTheme="majorEastAsia" w:hAnsi="Open Sans" w:cs="Open Sans"/>
          <w:b/>
          <w:bCs/>
          <w:color w:val="002060"/>
        </w:rPr>
      </w:pPr>
      <w:r w:rsidRPr="0043073E">
        <w:rPr>
          <w:rFonts w:ascii="Open Sans" w:eastAsiaTheme="majorEastAsia" w:hAnsi="Open Sans" w:cs="Open Sans"/>
          <w:b/>
          <w:bCs/>
          <w:color w:val="002060"/>
        </w:rPr>
        <w:t xml:space="preserve">Misconduct </w:t>
      </w:r>
    </w:p>
    <w:p w14:paraId="7AC719EC" w14:textId="0480273F" w:rsidR="0043073E" w:rsidRDefault="00C12188" w:rsidP="00997EC2">
      <w:pPr>
        <w:rPr>
          <w:rFonts w:ascii="Open Sans" w:eastAsiaTheme="majorEastAsia" w:hAnsi="Open Sans" w:cs="Open Sans"/>
          <w:color w:val="002060"/>
          <w:sz w:val="22"/>
          <w:szCs w:val="22"/>
        </w:rPr>
      </w:pPr>
      <w:r w:rsidRPr="00997EC2">
        <w:rPr>
          <w:rFonts w:ascii="Open Sans" w:eastAsiaTheme="majorEastAsia" w:hAnsi="Open Sans" w:cs="Open Sans"/>
          <w:color w:val="002060"/>
          <w:sz w:val="22"/>
          <w:szCs w:val="22"/>
        </w:rPr>
        <w:t xml:space="preserve">Misconduct occurs when an employee’s behaviour or actions fall below acceptable standards or breach </w:t>
      </w:r>
      <w:r w:rsidR="00DE76D0">
        <w:rPr>
          <w:rFonts w:ascii="Open Sans" w:eastAsiaTheme="majorEastAsia" w:hAnsi="Open Sans" w:cs="Open Sans"/>
          <w:color w:val="002060"/>
          <w:sz w:val="22"/>
          <w:szCs w:val="22"/>
        </w:rPr>
        <w:t>Sapphire Education</w:t>
      </w:r>
      <w:r w:rsidRPr="00997EC2">
        <w:rPr>
          <w:rFonts w:ascii="Open Sans" w:eastAsiaTheme="majorEastAsia" w:hAnsi="Open Sans" w:cs="Open Sans"/>
          <w:color w:val="002060"/>
          <w:sz w:val="22"/>
          <w:szCs w:val="22"/>
        </w:rPr>
        <w:t xml:space="preserve"> rules or policies. Examples of misconduct may include (this list is not exhaustive): </w:t>
      </w:r>
    </w:p>
    <w:p w14:paraId="3523167A" w14:textId="56948A96" w:rsidR="0043073E" w:rsidRDefault="00C12188" w:rsidP="0043073E">
      <w:pPr>
        <w:pStyle w:val="ListParagraph"/>
        <w:numPr>
          <w:ilvl w:val="0"/>
          <w:numId w:val="7"/>
        </w:numPr>
        <w:rPr>
          <w:rFonts w:ascii="Open Sans" w:eastAsiaTheme="majorEastAsia" w:hAnsi="Open Sans" w:cs="Open Sans"/>
          <w:color w:val="002060"/>
          <w:sz w:val="22"/>
          <w:szCs w:val="22"/>
        </w:rPr>
      </w:pPr>
      <w:r w:rsidRPr="0043073E">
        <w:rPr>
          <w:rFonts w:ascii="Open Sans" w:eastAsiaTheme="majorEastAsia" w:hAnsi="Open Sans" w:cs="Open Sans"/>
          <w:color w:val="002060"/>
          <w:sz w:val="22"/>
          <w:szCs w:val="22"/>
        </w:rPr>
        <w:t xml:space="preserve">bullying </w:t>
      </w:r>
    </w:p>
    <w:p w14:paraId="29A5613F" w14:textId="1B958312" w:rsidR="0043073E" w:rsidRDefault="00C12188" w:rsidP="0043073E">
      <w:pPr>
        <w:pStyle w:val="ListParagraph"/>
        <w:numPr>
          <w:ilvl w:val="0"/>
          <w:numId w:val="7"/>
        </w:numPr>
        <w:rPr>
          <w:rFonts w:ascii="Open Sans" w:eastAsiaTheme="majorEastAsia" w:hAnsi="Open Sans" w:cs="Open Sans"/>
          <w:color w:val="002060"/>
          <w:sz w:val="22"/>
          <w:szCs w:val="22"/>
        </w:rPr>
      </w:pPr>
      <w:r w:rsidRPr="0043073E">
        <w:rPr>
          <w:rFonts w:ascii="Open Sans" w:eastAsiaTheme="majorEastAsia" w:hAnsi="Open Sans" w:cs="Open Sans"/>
          <w:color w:val="002060"/>
          <w:sz w:val="22"/>
          <w:szCs w:val="22"/>
        </w:rPr>
        <w:t xml:space="preserve">harassment, including sexual harassment (see the Anti-Harassment Pol icy)  </w:t>
      </w:r>
    </w:p>
    <w:p w14:paraId="4B675B81" w14:textId="51D21691" w:rsidR="0043073E" w:rsidRDefault="00C12188" w:rsidP="0043073E">
      <w:pPr>
        <w:pStyle w:val="ListParagraph"/>
        <w:numPr>
          <w:ilvl w:val="0"/>
          <w:numId w:val="7"/>
        </w:numPr>
        <w:rPr>
          <w:rFonts w:ascii="Open Sans" w:eastAsiaTheme="majorEastAsia" w:hAnsi="Open Sans" w:cs="Open Sans"/>
          <w:color w:val="002060"/>
          <w:sz w:val="22"/>
          <w:szCs w:val="22"/>
        </w:rPr>
      </w:pPr>
      <w:r w:rsidRPr="0043073E">
        <w:rPr>
          <w:rFonts w:ascii="Open Sans" w:eastAsiaTheme="majorEastAsia" w:hAnsi="Open Sans" w:cs="Open Sans"/>
          <w:color w:val="002060"/>
          <w:sz w:val="22"/>
          <w:szCs w:val="22"/>
        </w:rPr>
        <w:t xml:space="preserve">insubordination (refusing to carry out reasonable instructions) </w:t>
      </w:r>
    </w:p>
    <w:p w14:paraId="175E0BE9" w14:textId="03B88807" w:rsidR="0043073E" w:rsidRDefault="00C12188" w:rsidP="0043073E">
      <w:pPr>
        <w:pStyle w:val="ListParagraph"/>
        <w:numPr>
          <w:ilvl w:val="0"/>
          <w:numId w:val="7"/>
        </w:numPr>
        <w:rPr>
          <w:rFonts w:ascii="Open Sans" w:eastAsiaTheme="majorEastAsia" w:hAnsi="Open Sans" w:cs="Open Sans"/>
          <w:color w:val="002060"/>
          <w:sz w:val="22"/>
          <w:szCs w:val="22"/>
        </w:rPr>
      </w:pPr>
      <w:r w:rsidRPr="0043073E">
        <w:rPr>
          <w:rFonts w:ascii="Open Sans" w:eastAsiaTheme="majorEastAsia" w:hAnsi="Open Sans" w:cs="Open Sans"/>
          <w:color w:val="002060"/>
          <w:sz w:val="22"/>
          <w:szCs w:val="22"/>
        </w:rPr>
        <w:t xml:space="preserve">unauthorised absence from work </w:t>
      </w:r>
    </w:p>
    <w:p w14:paraId="36C77BB2" w14:textId="594735BB" w:rsidR="0043073E" w:rsidRDefault="00C12188" w:rsidP="0043073E">
      <w:pPr>
        <w:pStyle w:val="ListParagraph"/>
        <w:numPr>
          <w:ilvl w:val="0"/>
          <w:numId w:val="7"/>
        </w:numPr>
        <w:rPr>
          <w:rFonts w:ascii="Open Sans" w:eastAsiaTheme="majorEastAsia" w:hAnsi="Open Sans" w:cs="Open Sans"/>
          <w:color w:val="002060"/>
          <w:sz w:val="22"/>
          <w:szCs w:val="22"/>
        </w:rPr>
      </w:pPr>
      <w:r w:rsidRPr="0043073E">
        <w:rPr>
          <w:rFonts w:ascii="Open Sans" w:eastAsiaTheme="majorEastAsia" w:hAnsi="Open Sans" w:cs="Open Sans"/>
          <w:color w:val="002060"/>
          <w:sz w:val="22"/>
          <w:szCs w:val="22"/>
        </w:rPr>
        <w:t xml:space="preserve">falsely reporting sickness </w:t>
      </w:r>
    </w:p>
    <w:p w14:paraId="34059E3E" w14:textId="77777777" w:rsidR="0043073E" w:rsidRPr="0043073E" w:rsidRDefault="00C12188" w:rsidP="0043073E">
      <w:pPr>
        <w:rPr>
          <w:rFonts w:ascii="Open Sans" w:eastAsiaTheme="majorEastAsia" w:hAnsi="Open Sans" w:cs="Open Sans"/>
          <w:b/>
          <w:bCs/>
          <w:color w:val="002060"/>
        </w:rPr>
      </w:pPr>
      <w:r w:rsidRPr="0043073E">
        <w:rPr>
          <w:rFonts w:ascii="Open Sans" w:eastAsiaTheme="majorEastAsia" w:hAnsi="Open Sans" w:cs="Open Sans"/>
          <w:b/>
          <w:bCs/>
          <w:color w:val="002060"/>
        </w:rPr>
        <w:t xml:space="preserve">Misconduct Outside Work </w:t>
      </w:r>
    </w:p>
    <w:p w14:paraId="52ACD128" w14:textId="77D96C1F" w:rsidR="0064132B" w:rsidRDefault="00C12188" w:rsidP="0043073E">
      <w:pPr>
        <w:rPr>
          <w:rFonts w:ascii="Open Sans" w:eastAsiaTheme="majorEastAsia" w:hAnsi="Open Sans" w:cs="Open Sans"/>
          <w:color w:val="002060"/>
          <w:sz w:val="22"/>
          <w:szCs w:val="22"/>
        </w:rPr>
      </w:pPr>
      <w:r w:rsidRPr="0043073E">
        <w:rPr>
          <w:rFonts w:ascii="Open Sans" w:eastAsiaTheme="majorEastAsia" w:hAnsi="Open Sans" w:cs="Open Sans"/>
          <w:color w:val="002060"/>
          <w:sz w:val="22"/>
          <w:szCs w:val="22"/>
        </w:rPr>
        <w:t xml:space="preserve">Employees may be subject to disciplinary action for misconduct outside work where their behaviour affects their suitability for their role, or where it has a serious impact on </w:t>
      </w:r>
      <w:r w:rsidR="00DE76D0">
        <w:rPr>
          <w:rFonts w:ascii="Open Sans" w:eastAsiaTheme="majorEastAsia" w:hAnsi="Open Sans" w:cs="Open Sans"/>
          <w:color w:val="002060"/>
          <w:sz w:val="22"/>
          <w:szCs w:val="22"/>
        </w:rPr>
        <w:t>Sapphire Education</w:t>
      </w:r>
      <w:r w:rsidRPr="0043073E">
        <w:rPr>
          <w:rFonts w:ascii="Open Sans" w:eastAsiaTheme="majorEastAsia" w:hAnsi="Open Sans" w:cs="Open Sans"/>
          <w:color w:val="002060"/>
          <w:sz w:val="22"/>
          <w:szCs w:val="22"/>
        </w:rPr>
        <w:t>’s reputation, relationships with students, clients or partners, or the trus</w:t>
      </w:r>
      <w:r w:rsidR="0064132B">
        <w:rPr>
          <w:rFonts w:ascii="Open Sans" w:eastAsiaTheme="majorEastAsia" w:hAnsi="Open Sans" w:cs="Open Sans"/>
          <w:color w:val="002060"/>
          <w:sz w:val="22"/>
          <w:szCs w:val="22"/>
        </w:rPr>
        <w:t>t</w:t>
      </w:r>
      <w:r w:rsidRPr="0043073E">
        <w:rPr>
          <w:rFonts w:ascii="Open Sans" w:eastAsiaTheme="majorEastAsia" w:hAnsi="Open Sans" w:cs="Open Sans"/>
          <w:color w:val="002060"/>
          <w:sz w:val="22"/>
          <w:szCs w:val="22"/>
        </w:rPr>
        <w:t xml:space="preserve"> </w:t>
      </w:r>
      <w:r w:rsidR="006A5F73">
        <w:rPr>
          <w:rFonts w:ascii="Open Sans" w:eastAsiaTheme="majorEastAsia" w:hAnsi="Open Sans" w:cs="Open Sans"/>
          <w:color w:val="002060"/>
          <w:sz w:val="22"/>
          <w:szCs w:val="22"/>
        </w:rPr>
        <w:t xml:space="preserve">and confidence </w:t>
      </w:r>
      <w:r w:rsidRPr="0043073E">
        <w:rPr>
          <w:rFonts w:ascii="Open Sans" w:eastAsiaTheme="majorEastAsia" w:hAnsi="Open Sans" w:cs="Open Sans"/>
          <w:color w:val="002060"/>
          <w:sz w:val="22"/>
          <w:szCs w:val="22"/>
        </w:rPr>
        <w:t xml:space="preserve">required in the employment relationship. </w:t>
      </w:r>
    </w:p>
    <w:p w14:paraId="2E7BE29B" w14:textId="77777777" w:rsidR="0064132B" w:rsidRPr="006A5F73" w:rsidRDefault="00C12188" w:rsidP="0043073E">
      <w:pPr>
        <w:rPr>
          <w:rFonts w:ascii="Open Sans" w:eastAsiaTheme="majorEastAsia" w:hAnsi="Open Sans" w:cs="Open Sans"/>
          <w:b/>
          <w:bCs/>
          <w:color w:val="002060"/>
        </w:rPr>
      </w:pPr>
      <w:r w:rsidRPr="006A5F73">
        <w:rPr>
          <w:rFonts w:ascii="Open Sans" w:eastAsiaTheme="majorEastAsia" w:hAnsi="Open Sans" w:cs="Open Sans"/>
          <w:b/>
          <w:bCs/>
          <w:color w:val="002060"/>
        </w:rPr>
        <w:t>Gross Misconduct</w:t>
      </w:r>
    </w:p>
    <w:p w14:paraId="17FCFC5E" w14:textId="77777777" w:rsidR="006A5F73" w:rsidRDefault="00C12188" w:rsidP="0043073E">
      <w:pPr>
        <w:rPr>
          <w:rFonts w:ascii="Open Sans" w:eastAsiaTheme="majorEastAsia" w:hAnsi="Open Sans" w:cs="Open Sans"/>
          <w:color w:val="002060"/>
          <w:sz w:val="22"/>
          <w:szCs w:val="22"/>
        </w:rPr>
      </w:pPr>
      <w:r w:rsidRPr="0043073E">
        <w:rPr>
          <w:rFonts w:ascii="Open Sans" w:eastAsiaTheme="majorEastAsia" w:hAnsi="Open Sans" w:cs="Open Sans"/>
          <w:color w:val="002060"/>
          <w:sz w:val="22"/>
          <w:szCs w:val="22"/>
        </w:rPr>
        <w:t xml:space="preserve">Gross misconduct refers to conduct that is so serious that it may justify dismissal without notice or payment in lieu of notice. </w:t>
      </w:r>
    </w:p>
    <w:p w14:paraId="0DF371D6" w14:textId="77777777" w:rsidR="006A5F73" w:rsidRDefault="00C12188" w:rsidP="0043073E">
      <w:pPr>
        <w:rPr>
          <w:rFonts w:ascii="Open Sans" w:eastAsiaTheme="majorEastAsia" w:hAnsi="Open Sans" w:cs="Open Sans"/>
          <w:color w:val="002060"/>
          <w:sz w:val="22"/>
          <w:szCs w:val="22"/>
        </w:rPr>
      </w:pPr>
      <w:r w:rsidRPr="0043073E">
        <w:rPr>
          <w:rFonts w:ascii="Open Sans" w:eastAsiaTheme="majorEastAsia" w:hAnsi="Open Sans" w:cs="Open Sans"/>
          <w:color w:val="002060"/>
          <w:sz w:val="22"/>
          <w:szCs w:val="22"/>
        </w:rPr>
        <w:t xml:space="preserve">If there is an allegation of gross misconduct, an investigation will be carried out in conjunction with SLT and HR, and the disciplinary procedure outlined below will be followed. </w:t>
      </w:r>
    </w:p>
    <w:p w14:paraId="39B58331" w14:textId="3F6F1B76" w:rsidR="00622C0F" w:rsidRDefault="00C12188" w:rsidP="0043073E">
      <w:pPr>
        <w:rPr>
          <w:rFonts w:ascii="Open Sans" w:eastAsiaTheme="majorEastAsia" w:hAnsi="Open Sans" w:cs="Open Sans"/>
          <w:color w:val="002060"/>
          <w:sz w:val="22"/>
          <w:szCs w:val="22"/>
        </w:rPr>
      </w:pPr>
      <w:r w:rsidRPr="0043073E">
        <w:rPr>
          <w:rFonts w:ascii="Open Sans" w:eastAsiaTheme="majorEastAsia" w:hAnsi="Open Sans" w:cs="Open Sans"/>
          <w:color w:val="002060"/>
          <w:sz w:val="22"/>
          <w:szCs w:val="22"/>
        </w:rPr>
        <w:t xml:space="preserve">While proven gross misconduct will usually result in dismissal, dismissal is not automatic. Each case will be considered on its own facts, and </w:t>
      </w:r>
      <w:r w:rsidR="00DE76D0">
        <w:rPr>
          <w:rFonts w:ascii="Open Sans" w:eastAsiaTheme="majorEastAsia" w:hAnsi="Open Sans" w:cs="Open Sans"/>
          <w:color w:val="002060"/>
          <w:sz w:val="22"/>
          <w:szCs w:val="22"/>
        </w:rPr>
        <w:t>Sapphire Education</w:t>
      </w:r>
      <w:r w:rsidRPr="0043073E">
        <w:rPr>
          <w:rFonts w:ascii="Open Sans" w:eastAsiaTheme="majorEastAsia" w:hAnsi="Open Sans" w:cs="Open Sans"/>
          <w:color w:val="002060"/>
          <w:sz w:val="22"/>
          <w:szCs w:val="22"/>
        </w:rPr>
        <w:t xml:space="preserve"> will take account of all relevant circumstances, including any mitigating factors, before deciding on the ap</w:t>
      </w:r>
      <w:r w:rsidR="002135BA">
        <w:rPr>
          <w:rFonts w:ascii="Open Sans" w:eastAsiaTheme="majorEastAsia" w:hAnsi="Open Sans" w:cs="Open Sans"/>
          <w:color w:val="002060"/>
          <w:sz w:val="22"/>
          <w:szCs w:val="22"/>
        </w:rPr>
        <w:t>propriate</w:t>
      </w:r>
      <w:r w:rsidRPr="0043073E">
        <w:rPr>
          <w:rFonts w:ascii="Open Sans" w:eastAsiaTheme="majorEastAsia" w:hAnsi="Open Sans" w:cs="Open Sans"/>
          <w:color w:val="002060"/>
          <w:sz w:val="22"/>
          <w:szCs w:val="22"/>
        </w:rPr>
        <w:t xml:space="preserve"> outcome. Examples of gross misconduct may include (this list is not exhaustive): </w:t>
      </w:r>
    </w:p>
    <w:p w14:paraId="61C115C7" w14:textId="66E445C3" w:rsidR="00622C0F" w:rsidRDefault="00C12188" w:rsidP="00622C0F">
      <w:pPr>
        <w:pStyle w:val="ListParagraph"/>
        <w:numPr>
          <w:ilvl w:val="0"/>
          <w:numId w:val="8"/>
        </w:numPr>
        <w:rPr>
          <w:rFonts w:ascii="Open Sans" w:eastAsiaTheme="majorEastAsia" w:hAnsi="Open Sans" w:cs="Open Sans"/>
          <w:color w:val="002060"/>
          <w:sz w:val="22"/>
          <w:szCs w:val="22"/>
        </w:rPr>
      </w:pPr>
      <w:r w:rsidRPr="00622C0F">
        <w:rPr>
          <w:rFonts w:ascii="Open Sans" w:eastAsiaTheme="majorEastAsia" w:hAnsi="Open Sans" w:cs="Open Sans"/>
          <w:color w:val="002060"/>
          <w:sz w:val="22"/>
          <w:szCs w:val="22"/>
        </w:rPr>
        <w:t xml:space="preserve">inappropriate conduct towards children </w:t>
      </w:r>
    </w:p>
    <w:p w14:paraId="0BEE596A" w14:textId="5357B5BF" w:rsidR="00622C0F" w:rsidRDefault="00C12188" w:rsidP="00622C0F">
      <w:pPr>
        <w:pStyle w:val="ListParagraph"/>
        <w:numPr>
          <w:ilvl w:val="0"/>
          <w:numId w:val="8"/>
        </w:numPr>
        <w:rPr>
          <w:rFonts w:ascii="Open Sans" w:eastAsiaTheme="majorEastAsia" w:hAnsi="Open Sans" w:cs="Open Sans"/>
          <w:color w:val="002060"/>
          <w:sz w:val="22"/>
          <w:szCs w:val="22"/>
        </w:rPr>
      </w:pPr>
      <w:r w:rsidRPr="00622C0F">
        <w:rPr>
          <w:rFonts w:ascii="Open Sans" w:eastAsiaTheme="majorEastAsia" w:hAnsi="Open Sans" w:cs="Open Sans"/>
          <w:color w:val="002060"/>
          <w:sz w:val="22"/>
          <w:szCs w:val="22"/>
        </w:rPr>
        <w:t xml:space="preserve">being under the influence of alcohol or drugs at work </w:t>
      </w:r>
    </w:p>
    <w:p w14:paraId="618B29CE" w14:textId="77777777" w:rsidR="00622C0F" w:rsidRDefault="00C12188" w:rsidP="00622C0F">
      <w:pPr>
        <w:pStyle w:val="ListParagraph"/>
        <w:numPr>
          <w:ilvl w:val="0"/>
          <w:numId w:val="8"/>
        </w:numPr>
        <w:rPr>
          <w:rFonts w:ascii="Open Sans" w:eastAsiaTheme="majorEastAsia" w:hAnsi="Open Sans" w:cs="Open Sans"/>
          <w:color w:val="002060"/>
          <w:sz w:val="22"/>
          <w:szCs w:val="22"/>
        </w:rPr>
      </w:pPr>
      <w:r w:rsidRPr="00622C0F">
        <w:rPr>
          <w:rFonts w:ascii="Open Sans" w:eastAsiaTheme="majorEastAsia" w:hAnsi="Open Sans" w:cs="Open Sans"/>
          <w:color w:val="002060"/>
          <w:sz w:val="22"/>
          <w:szCs w:val="22"/>
        </w:rPr>
        <w:t xml:space="preserve">theft or fraud </w:t>
      </w:r>
    </w:p>
    <w:p w14:paraId="73EE952D" w14:textId="7B50519C" w:rsidR="00622C0F" w:rsidRDefault="00C12188" w:rsidP="00622C0F">
      <w:pPr>
        <w:pStyle w:val="ListParagraph"/>
        <w:numPr>
          <w:ilvl w:val="0"/>
          <w:numId w:val="8"/>
        </w:numPr>
        <w:rPr>
          <w:rFonts w:ascii="Open Sans" w:eastAsiaTheme="majorEastAsia" w:hAnsi="Open Sans" w:cs="Open Sans"/>
          <w:color w:val="002060"/>
          <w:sz w:val="22"/>
          <w:szCs w:val="22"/>
        </w:rPr>
      </w:pPr>
      <w:r w:rsidRPr="00622C0F">
        <w:rPr>
          <w:rFonts w:ascii="Open Sans" w:eastAsiaTheme="majorEastAsia" w:hAnsi="Open Sans" w:cs="Open Sans"/>
          <w:color w:val="002060"/>
          <w:sz w:val="22"/>
          <w:szCs w:val="22"/>
        </w:rPr>
        <w:lastRenderedPageBreak/>
        <w:t xml:space="preserve">physical violence </w:t>
      </w:r>
    </w:p>
    <w:p w14:paraId="49382E6A" w14:textId="70EE26B8" w:rsidR="00622C0F" w:rsidRDefault="00C12188" w:rsidP="00622C0F">
      <w:pPr>
        <w:pStyle w:val="ListParagraph"/>
        <w:numPr>
          <w:ilvl w:val="0"/>
          <w:numId w:val="8"/>
        </w:numPr>
        <w:rPr>
          <w:rFonts w:ascii="Open Sans" w:eastAsiaTheme="majorEastAsia" w:hAnsi="Open Sans" w:cs="Open Sans"/>
          <w:color w:val="002060"/>
          <w:sz w:val="22"/>
          <w:szCs w:val="22"/>
        </w:rPr>
      </w:pPr>
      <w:r w:rsidRPr="00622C0F">
        <w:rPr>
          <w:rFonts w:ascii="Open Sans" w:eastAsiaTheme="majorEastAsia" w:hAnsi="Open Sans" w:cs="Open Sans"/>
          <w:color w:val="002060"/>
          <w:sz w:val="22"/>
          <w:szCs w:val="22"/>
        </w:rPr>
        <w:t xml:space="preserve">bullying </w:t>
      </w:r>
    </w:p>
    <w:p w14:paraId="0E562234" w14:textId="103CDDD4" w:rsidR="00622C0F" w:rsidRDefault="00C12188" w:rsidP="00622C0F">
      <w:pPr>
        <w:pStyle w:val="ListParagraph"/>
        <w:numPr>
          <w:ilvl w:val="0"/>
          <w:numId w:val="8"/>
        </w:numPr>
        <w:rPr>
          <w:rFonts w:ascii="Open Sans" w:eastAsiaTheme="majorEastAsia" w:hAnsi="Open Sans" w:cs="Open Sans"/>
          <w:color w:val="002060"/>
          <w:sz w:val="22"/>
          <w:szCs w:val="22"/>
        </w:rPr>
      </w:pPr>
      <w:r w:rsidRPr="00622C0F">
        <w:rPr>
          <w:rFonts w:ascii="Open Sans" w:eastAsiaTheme="majorEastAsia" w:hAnsi="Open Sans" w:cs="Open Sans"/>
          <w:color w:val="002060"/>
          <w:sz w:val="22"/>
          <w:szCs w:val="22"/>
        </w:rPr>
        <w:t xml:space="preserve">serious breach of confidentiality </w:t>
      </w:r>
    </w:p>
    <w:p w14:paraId="094605CF" w14:textId="1677E29A" w:rsidR="00622C0F" w:rsidRDefault="00C12188" w:rsidP="00622C0F">
      <w:pPr>
        <w:pStyle w:val="ListParagraph"/>
        <w:numPr>
          <w:ilvl w:val="0"/>
          <w:numId w:val="8"/>
        </w:numPr>
        <w:rPr>
          <w:rFonts w:ascii="Open Sans" w:eastAsiaTheme="majorEastAsia" w:hAnsi="Open Sans" w:cs="Open Sans"/>
          <w:color w:val="002060"/>
          <w:sz w:val="22"/>
          <w:szCs w:val="22"/>
        </w:rPr>
      </w:pPr>
      <w:r w:rsidRPr="00622C0F">
        <w:rPr>
          <w:rFonts w:ascii="Open Sans" w:eastAsiaTheme="majorEastAsia" w:hAnsi="Open Sans" w:cs="Open Sans"/>
          <w:color w:val="002060"/>
          <w:sz w:val="22"/>
          <w:szCs w:val="22"/>
        </w:rPr>
        <w:t>deliberate and serious damage to property</w:t>
      </w:r>
    </w:p>
    <w:p w14:paraId="52DE1F14" w14:textId="766F99DF" w:rsidR="00622C0F" w:rsidRDefault="00C12188" w:rsidP="00622C0F">
      <w:pPr>
        <w:pStyle w:val="ListParagraph"/>
        <w:numPr>
          <w:ilvl w:val="0"/>
          <w:numId w:val="8"/>
        </w:numPr>
        <w:rPr>
          <w:rFonts w:ascii="Open Sans" w:eastAsiaTheme="majorEastAsia" w:hAnsi="Open Sans" w:cs="Open Sans"/>
          <w:color w:val="002060"/>
          <w:sz w:val="22"/>
          <w:szCs w:val="22"/>
        </w:rPr>
      </w:pPr>
      <w:r w:rsidRPr="00622C0F">
        <w:rPr>
          <w:rFonts w:ascii="Open Sans" w:eastAsiaTheme="majorEastAsia" w:hAnsi="Open Sans" w:cs="Open Sans"/>
          <w:color w:val="002060"/>
          <w:sz w:val="22"/>
          <w:szCs w:val="22"/>
        </w:rPr>
        <w:t xml:space="preserve">serious misuse of </w:t>
      </w:r>
      <w:r w:rsidR="00DE76D0">
        <w:rPr>
          <w:rFonts w:ascii="Open Sans" w:eastAsiaTheme="majorEastAsia" w:hAnsi="Open Sans" w:cs="Open Sans"/>
          <w:color w:val="002060"/>
          <w:sz w:val="22"/>
          <w:szCs w:val="22"/>
        </w:rPr>
        <w:t>Sapphire Education</w:t>
      </w:r>
      <w:r w:rsidRPr="00622C0F">
        <w:rPr>
          <w:rFonts w:ascii="Open Sans" w:eastAsiaTheme="majorEastAsia" w:hAnsi="Open Sans" w:cs="Open Sans"/>
          <w:color w:val="002060"/>
          <w:sz w:val="22"/>
          <w:szCs w:val="22"/>
        </w:rPr>
        <w:t xml:space="preserve"> property or name propriate </w:t>
      </w:r>
    </w:p>
    <w:p w14:paraId="57F3C713" w14:textId="55A030DC" w:rsidR="00622C0F" w:rsidRDefault="00C12188" w:rsidP="00622C0F">
      <w:pPr>
        <w:pStyle w:val="ListParagraph"/>
        <w:numPr>
          <w:ilvl w:val="0"/>
          <w:numId w:val="8"/>
        </w:numPr>
        <w:rPr>
          <w:rFonts w:ascii="Open Sans" w:eastAsiaTheme="majorEastAsia" w:hAnsi="Open Sans" w:cs="Open Sans"/>
          <w:color w:val="002060"/>
          <w:sz w:val="22"/>
          <w:szCs w:val="22"/>
        </w:rPr>
      </w:pPr>
      <w:r w:rsidRPr="00622C0F">
        <w:rPr>
          <w:rFonts w:ascii="Open Sans" w:eastAsiaTheme="majorEastAsia" w:hAnsi="Open Sans" w:cs="Open Sans"/>
          <w:color w:val="002060"/>
          <w:sz w:val="22"/>
          <w:szCs w:val="22"/>
        </w:rPr>
        <w:t xml:space="preserve">deliberately accessing pornographic, offensive or obscene internet material </w:t>
      </w:r>
    </w:p>
    <w:p w14:paraId="139566D3" w14:textId="0C9BF204" w:rsidR="00D34A23" w:rsidRDefault="00C12188" w:rsidP="00D34A23">
      <w:pPr>
        <w:pStyle w:val="ListParagraph"/>
        <w:numPr>
          <w:ilvl w:val="0"/>
          <w:numId w:val="8"/>
        </w:numPr>
        <w:rPr>
          <w:rFonts w:ascii="Open Sans" w:eastAsiaTheme="majorEastAsia" w:hAnsi="Open Sans" w:cs="Open Sans"/>
          <w:color w:val="002060"/>
          <w:sz w:val="22"/>
          <w:szCs w:val="22"/>
        </w:rPr>
      </w:pPr>
      <w:r w:rsidRPr="00622C0F">
        <w:rPr>
          <w:rFonts w:ascii="Open Sans" w:eastAsiaTheme="majorEastAsia" w:hAnsi="Open Sans" w:cs="Open Sans"/>
          <w:color w:val="002060"/>
          <w:sz w:val="22"/>
          <w:szCs w:val="22"/>
        </w:rPr>
        <w:t xml:space="preserve">serious insubordination </w:t>
      </w:r>
    </w:p>
    <w:p w14:paraId="05018A63" w14:textId="11127840" w:rsidR="00D34A23" w:rsidRDefault="00C12188" w:rsidP="00D34A23">
      <w:pPr>
        <w:pStyle w:val="ListParagraph"/>
        <w:numPr>
          <w:ilvl w:val="0"/>
          <w:numId w:val="8"/>
        </w:numPr>
        <w:rPr>
          <w:rFonts w:ascii="Open Sans" w:eastAsiaTheme="majorEastAsia" w:hAnsi="Open Sans" w:cs="Open Sans"/>
          <w:color w:val="002060"/>
          <w:sz w:val="22"/>
          <w:szCs w:val="22"/>
        </w:rPr>
      </w:pPr>
      <w:r w:rsidRPr="00D34A23">
        <w:rPr>
          <w:rFonts w:ascii="Open Sans" w:eastAsiaTheme="majorEastAsia" w:hAnsi="Open Sans" w:cs="Open Sans"/>
          <w:color w:val="002060"/>
          <w:sz w:val="22"/>
          <w:szCs w:val="22"/>
        </w:rPr>
        <w:t xml:space="preserve">discrimination, harassment or victimisation </w:t>
      </w:r>
    </w:p>
    <w:p w14:paraId="6A791846" w14:textId="6853C51F" w:rsidR="00D34A23" w:rsidRDefault="00C12188" w:rsidP="00D34A23">
      <w:pPr>
        <w:pStyle w:val="ListParagraph"/>
        <w:numPr>
          <w:ilvl w:val="0"/>
          <w:numId w:val="8"/>
        </w:numPr>
        <w:rPr>
          <w:rFonts w:ascii="Open Sans" w:eastAsiaTheme="majorEastAsia" w:hAnsi="Open Sans" w:cs="Open Sans"/>
          <w:color w:val="002060"/>
          <w:sz w:val="22"/>
          <w:szCs w:val="22"/>
        </w:rPr>
      </w:pPr>
      <w:r w:rsidRPr="00D34A23">
        <w:rPr>
          <w:rFonts w:ascii="Open Sans" w:eastAsiaTheme="majorEastAsia" w:hAnsi="Open Sans" w:cs="Open Sans"/>
          <w:color w:val="002060"/>
          <w:sz w:val="22"/>
          <w:szCs w:val="22"/>
        </w:rPr>
        <w:t xml:space="preserve">bringing </w:t>
      </w:r>
      <w:r w:rsidR="00DE76D0">
        <w:rPr>
          <w:rFonts w:ascii="Open Sans" w:eastAsiaTheme="majorEastAsia" w:hAnsi="Open Sans" w:cs="Open Sans"/>
          <w:color w:val="002060"/>
          <w:sz w:val="22"/>
          <w:szCs w:val="22"/>
        </w:rPr>
        <w:t>Sapphire Education</w:t>
      </w:r>
      <w:r w:rsidRPr="00D34A23">
        <w:rPr>
          <w:rFonts w:ascii="Open Sans" w:eastAsiaTheme="majorEastAsia" w:hAnsi="Open Sans" w:cs="Open Sans"/>
          <w:color w:val="002060"/>
          <w:sz w:val="22"/>
          <w:szCs w:val="22"/>
        </w:rPr>
        <w:t xml:space="preserve"> into serious disrepute </w:t>
      </w:r>
    </w:p>
    <w:p w14:paraId="414B718C" w14:textId="58BA19C9" w:rsidR="00D34A23" w:rsidRDefault="00C12188" w:rsidP="00D34A23">
      <w:pPr>
        <w:pStyle w:val="ListParagraph"/>
        <w:numPr>
          <w:ilvl w:val="0"/>
          <w:numId w:val="8"/>
        </w:numPr>
        <w:rPr>
          <w:rFonts w:ascii="Open Sans" w:eastAsiaTheme="majorEastAsia" w:hAnsi="Open Sans" w:cs="Open Sans"/>
          <w:color w:val="002060"/>
          <w:sz w:val="22"/>
          <w:szCs w:val="22"/>
        </w:rPr>
      </w:pPr>
      <w:r w:rsidRPr="00D34A23">
        <w:rPr>
          <w:rFonts w:ascii="Open Sans" w:eastAsiaTheme="majorEastAsia" w:hAnsi="Open Sans" w:cs="Open Sans"/>
          <w:color w:val="002060"/>
          <w:sz w:val="22"/>
          <w:szCs w:val="22"/>
        </w:rPr>
        <w:t xml:space="preserve">serious negligence causing loss, damage or injury </w:t>
      </w:r>
    </w:p>
    <w:p w14:paraId="5CAC16CC" w14:textId="70571B2A" w:rsidR="00D34A23" w:rsidRDefault="00C12188" w:rsidP="00D34A23">
      <w:pPr>
        <w:pStyle w:val="ListParagraph"/>
        <w:numPr>
          <w:ilvl w:val="0"/>
          <w:numId w:val="8"/>
        </w:numPr>
        <w:rPr>
          <w:rFonts w:ascii="Open Sans" w:eastAsiaTheme="majorEastAsia" w:hAnsi="Open Sans" w:cs="Open Sans"/>
          <w:color w:val="002060"/>
          <w:sz w:val="22"/>
          <w:szCs w:val="22"/>
        </w:rPr>
      </w:pPr>
      <w:r w:rsidRPr="00D34A23">
        <w:rPr>
          <w:rFonts w:ascii="Open Sans" w:eastAsiaTheme="majorEastAsia" w:hAnsi="Open Sans" w:cs="Open Sans"/>
          <w:color w:val="002060"/>
          <w:sz w:val="22"/>
          <w:szCs w:val="22"/>
        </w:rPr>
        <w:t xml:space="preserve">serious breaches of health and safety rules </w:t>
      </w:r>
    </w:p>
    <w:p w14:paraId="50F9CC26" w14:textId="77777777" w:rsidR="00D34A23" w:rsidRPr="00D34A23" w:rsidRDefault="00C12188" w:rsidP="00D34A23">
      <w:pPr>
        <w:rPr>
          <w:rFonts w:ascii="Open Sans" w:eastAsiaTheme="majorEastAsia" w:hAnsi="Open Sans" w:cs="Open Sans"/>
          <w:b/>
          <w:bCs/>
          <w:color w:val="002060"/>
        </w:rPr>
      </w:pPr>
      <w:r w:rsidRPr="00D34A23">
        <w:rPr>
          <w:rFonts w:ascii="Open Sans" w:eastAsiaTheme="majorEastAsia" w:hAnsi="Open Sans" w:cs="Open Sans"/>
          <w:b/>
          <w:bCs/>
          <w:color w:val="002060"/>
        </w:rPr>
        <w:t xml:space="preserve">Investigation </w:t>
      </w:r>
    </w:p>
    <w:p w14:paraId="396463E7" w14:textId="48904F31" w:rsidR="002135BA" w:rsidRDefault="00C12188" w:rsidP="00D34A23">
      <w:pPr>
        <w:rPr>
          <w:rFonts w:ascii="Open Sans" w:eastAsiaTheme="majorEastAsia" w:hAnsi="Open Sans" w:cs="Open Sans"/>
          <w:color w:val="002060"/>
          <w:sz w:val="22"/>
          <w:szCs w:val="22"/>
        </w:rPr>
      </w:pPr>
      <w:r w:rsidRPr="00D34A23">
        <w:rPr>
          <w:rFonts w:ascii="Open Sans" w:eastAsiaTheme="majorEastAsia" w:hAnsi="Open Sans" w:cs="Open Sans"/>
          <w:color w:val="002060"/>
          <w:sz w:val="22"/>
          <w:szCs w:val="22"/>
        </w:rPr>
        <w:t xml:space="preserve">Before any disciplinary meeting is held, </w:t>
      </w:r>
      <w:r w:rsidR="00DE76D0">
        <w:rPr>
          <w:rFonts w:ascii="Open Sans" w:eastAsiaTheme="majorEastAsia" w:hAnsi="Open Sans" w:cs="Open Sans"/>
          <w:color w:val="002060"/>
          <w:sz w:val="22"/>
          <w:szCs w:val="22"/>
        </w:rPr>
        <w:t>Sapphire Education</w:t>
      </w:r>
      <w:r w:rsidRPr="00D34A23">
        <w:rPr>
          <w:rFonts w:ascii="Open Sans" w:eastAsiaTheme="majorEastAsia" w:hAnsi="Open Sans" w:cs="Open Sans"/>
          <w:color w:val="002060"/>
          <w:sz w:val="22"/>
          <w:szCs w:val="22"/>
        </w:rPr>
        <w:t xml:space="preserve"> will carry out a reasonable and proportionate investigation to establish the facts of the case. The investigation may include: </w:t>
      </w:r>
    </w:p>
    <w:p w14:paraId="351D0C31" w14:textId="297AA936" w:rsidR="002135BA" w:rsidRDefault="00C12188" w:rsidP="002135BA">
      <w:pPr>
        <w:pStyle w:val="ListParagraph"/>
        <w:numPr>
          <w:ilvl w:val="0"/>
          <w:numId w:val="9"/>
        </w:numPr>
        <w:rPr>
          <w:rFonts w:ascii="Open Sans" w:eastAsiaTheme="majorEastAsia" w:hAnsi="Open Sans" w:cs="Open Sans"/>
          <w:color w:val="002060"/>
          <w:sz w:val="22"/>
          <w:szCs w:val="22"/>
        </w:rPr>
      </w:pPr>
      <w:r w:rsidRPr="002135BA">
        <w:rPr>
          <w:rFonts w:ascii="Open Sans" w:eastAsiaTheme="majorEastAsia" w:hAnsi="Open Sans" w:cs="Open Sans"/>
          <w:color w:val="002060"/>
          <w:sz w:val="22"/>
          <w:szCs w:val="22"/>
        </w:rPr>
        <w:t>reviewing documents or records</w:t>
      </w:r>
    </w:p>
    <w:p w14:paraId="5DBC3EDA" w14:textId="61BA387C" w:rsidR="002135BA" w:rsidRDefault="00C12188" w:rsidP="002135BA">
      <w:pPr>
        <w:pStyle w:val="ListParagraph"/>
        <w:numPr>
          <w:ilvl w:val="0"/>
          <w:numId w:val="9"/>
        </w:numPr>
        <w:rPr>
          <w:rFonts w:ascii="Open Sans" w:eastAsiaTheme="majorEastAsia" w:hAnsi="Open Sans" w:cs="Open Sans"/>
          <w:color w:val="002060"/>
          <w:sz w:val="22"/>
          <w:szCs w:val="22"/>
        </w:rPr>
      </w:pPr>
      <w:r w:rsidRPr="002135BA">
        <w:rPr>
          <w:rFonts w:ascii="Open Sans" w:eastAsiaTheme="majorEastAsia" w:hAnsi="Open Sans" w:cs="Open Sans"/>
          <w:color w:val="002060"/>
          <w:sz w:val="22"/>
          <w:szCs w:val="22"/>
        </w:rPr>
        <w:t xml:space="preserve">taking witness statements </w:t>
      </w:r>
    </w:p>
    <w:p w14:paraId="10F9692B" w14:textId="4015CBE8" w:rsidR="002135BA" w:rsidRDefault="00C12188" w:rsidP="002135BA">
      <w:pPr>
        <w:pStyle w:val="ListParagraph"/>
        <w:numPr>
          <w:ilvl w:val="0"/>
          <w:numId w:val="9"/>
        </w:numPr>
        <w:rPr>
          <w:rFonts w:ascii="Open Sans" w:eastAsiaTheme="majorEastAsia" w:hAnsi="Open Sans" w:cs="Open Sans"/>
          <w:color w:val="002060"/>
          <w:sz w:val="22"/>
          <w:szCs w:val="22"/>
        </w:rPr>
      </w:pPr>
      <w:r w:rsidRPr="002135BA">
        <w:rPr>
          <w:rFonts w:ascii="Open Sans" w:eastAsiaTheme="majorEastAsia" w:hAnsi="Open Sans" w:cs="Open Sans"/>
          <w:color w:val="002060"/>
          <w:sz w:val="22"/>
          <w:szCs w:val="22"/>
        </w:rPr>
        <w:t xml:space="preserve">meeting with the employee as part of the investigation process </w:t>
      </w:r>
    </w:p>
    <w:p w14:paraId="17DA4CA5" w14:textId="77777777" w:rsidR="002135BA" w:rsidRDefault="00C12188" w:rsidP="002135BA">
      <w:pPr>
        <w:rPr>
          <w:rFonts w:ascii="Open Sans" w:eastAsiaTheme="majorEastAsia" w:hAnsi="Open Sans" w:cs="Open Sans"/>
          <w:color w:val="002060"/>
          <w:sz w:val="22"/>
          <w:szCs w:val="22"/>
        </w:rPr>
      </w:pPr>
      <w:r w:rsidRPr="002135BA">
        <w:rPr>
          <w:rFonts w:ascii="Open Sans" w:eastAsiaTheme="majorEastAsia" w:hAnsi="Open Sans" w:cs="Open Sans"/>
          <w:color w:val="002060"/>
          <w:sz w:val="22"/>
          <w:szCs w:val="22"/>
        </w:rPr>
        <w:t xml:space="preserve">No disciplinary action will be taken until the investigation has been completed. Where suspension is considered necessary, it will be on full pay, for as short a time as possible, and will not be regarded as disciplinary action. </w:t>
      </w:r>
    </w:p>
    <w:p w14:paraId="23899F93" w14:textId="77777777" w:rsidR="004C45D5" w:rsidRPr="004C45D5" w:rsidRDefault="00C12188" w:rsidP="002135BA">
      <w:pPr>
        <w:rPr>
          <w:rFonts w:ascii="Open Sans" w:eastAsiaTheme="majorEastAsia" w:hAnsi="Open Sans" w:cs="Open Sans"/>
          <w:b/>
          <w:bCs/>
          <w:color w:val="002060"/>
        </w:rPr>
      </w:pPr>
      <w:r w:rsidRPr="004C45D5">
        <w:rPr>
          <w:rFonts w:ascii="Open Sans" w:eastAsiaTheme="majorEastAsia" w:hAnsi="Open Sans" w:cs="Open Sans"/>
          <w:b/>
          <w:bCs/>
          <w:color w:val="002060"/>
        </w:rPr>
        <w:t xml:space="preserve">Formal Disciplinary Procedure </w:t>
      </w:r>
    </w:p>
    <w:p w14:paraId="01E19F13" w14:textId="77777777" w:rsidR="004C45D5" w:rsidRDefault="00C12188" w:rsidP="004C45D5">
      <w:pPr>
        <w:rPr>
          <w:rFonts w:ascii="Open Sans" w:eastAsiaTheme="majorEastAsia" w:hAnsi="Open Sans" w:cs="Open Sans"/>
          <w:color w:val="002060"/>
          <w:sz w:val="22"/>
          <w:szCs w:val="22"/>
        </w:rPr>
      </w:pPr>
      <w:r w:rsidRPr="00201D97">
        <w:rPr>
          <w:rFonts w:ascii="Open Sans" w:eastAsiaTheme="majorEastAsia" w:hAnsi="Open Sans" w:cs="Open Sans"/>
          <w:b/>
          <w:bCs/>
          <w:color w:val="002060"/>
          <w:sz w:val="22"/>
          <w:szCs w:val="22"/>
        </w:rPr>
        <w:t>Step 1</w:t>
      </w:r>
      <w:r w:rsidRPr="004C45D5">
        <w:rPr>
          <w:rFonts w:ascii="Open Sans" w:eastAsiaTheme="majorEastAsia" w:hAnsi="Open Sans" w:cs="Open Sans"/>
          <w:color w:val="002060"/>
          <w:sz w:val="22"/>
          <w:szCs w:val="22"/>
        </w:rPr>
        <w:t xml:space="preserve"> – Disciplinary Meeting If, following the investigation, SLT and HR agree that formal disciplinary action is appropriate, the employee will be notified in writing by their line manager and invited to a disciplinary meeting. The employee will be provided with: </w:t>
      </w:r>
    </w:p>
    <w:p w14:paraId="3F51E6EE" w14:textId="7810A22C" w:rsidR="004C45D5" w:rsidRDefault="00C12188" w:rsidP="004C45D5">
      <w:pPr>
        <w:pStyle w:val="ListParagraph"/>
        <w:numPr>
          <w:ilvl w:val="0"/>
          <w:numId w:val="11"/>
        </w:numPr>
        <w:rPr>
          <w:rFonts w:ascii="Open Sans" w:eastAsiaTheme="majorEastAsia" w:hAnsi="Open Sans" w:cs="Open Sans"/>
          <w:color w:val="002060"/>
          <w:sz w:val="22"/>
          <w:szCs w:val="22"/>
        </w:rPr>
      </w:pPr>
      <w:r w:rsidRPr="004C45D5">
        <w:rPr>
          <w:rFonts w:ascii="Open Sans" w:eastAsiaTheme="majorEastAsia" w:hAnsi="Open Sans" w:cs="Open Sans"/>
          <w:color w:val="002060"/>
          <w:sz w:val="22"/>
          <w:szCs w:val="22"/>
        </w:rPr>
        <w:t xml:space="preserve">sufficient information about the allegations or performance concerns </w:t>
      </w:r>
    </w:p>
    <w:p w14:paraId="5259BF2E" w14:textId="312A6AEB" w:rsidR="004C45D5" w:rsidRDefault="00C12188" w:rsidP="004C45D5">
      <w:pPr>
        <w:pStyle w:val="ListParagraph"/>
        <w:numPr>
          <w:ilvl w:val="0"/>
          <w:numId w:val="11"/>
        </w:numPr>
        <w:rPr>
          <w:rFonts w:ascii="Open Sans" w:eastAsiaTheme="majorEastAsia" w:hAnsi="Open Sans" w:cs="Open Sans"/>
          <w:color w:val="002060"/>
          <w:sz w:val="22"/>
          <w:szCs w:val="22"/>
        </w:rPr>
      </w:pPr>
      <w:r w:rsidRPr="004C45D5">
        <w:rPr>
          <w:rFonts w:ascii="Open Sans" w:eastAsiaTheme="majorEastAsia" w:hAnsi="Open Sans" w:cs="Open Sans"/>
          <w:color w:val="002060"/>
          <w:sz w:val="22"/>
          <w:szCs w:val="22"/>
        </w:rPr>
        <w:t xml:space="preserve">details of the possible consequences, for example a written warning </w:t>
      </w:r>
    </w:p>
    <w:p w14:paraId="49EAE7A5" w14:textId="435499CE" w:rsidR="004C45D5" w:rsidRDefault="00C12188" w:rsidP="004C45D5">
      <w:pPr>
        <w:pStyle w:val="ListParagraph"/>
        <w:numPr>
          <w:ilvl w:val="0"/>
          <w:numId w:val="11"/>
        </w:numPr>
        <w:rPr>
          <w:rFonts w:ascii="Open Sans" w:eastAsiaTheme="majorEastAsia" w:hAnsi="Open Sans" w:cs="Open Sans"/>
          <w:color w:val="002060"/>
          <w:sz w:val="22"/>
          <w:szCs w:val="22"/>
        </w:rPr>
      </w:pPr>
      <w:r w:rsidRPr="004C45D5">
        <w:rPr>
          <w:rFonts w:ascii="Open Sans" w:eastAsiaTheme="majorEastAsia" w:hAnsi="Open Sans" w:cs="Open Sans"/>
          <w:color w:val="002060"/>
          <w:sz w:val="22"/>
          <w:szCs w:val="22"/>
        </w:rPr>
        <w:t xml:space="preserve">reasonable notice of the meeting </w:t>
      </w:r>
    </w:p>
    <w:p w14:paraId="748F7BD6" w14:textId="77777777" w:rsidR="004C45D5" w:rsidRDefault="00C12188" w:rsidP="004C45D5">
      <w:pPr>
        <w:rPr>
          <w:rFonts w:ascii="Open Sans" w:eastAsiaTheme="majorEastAsia" w:hAnsi="Open Sans" w:cs="Open Sans"/>
          <w:color w:val="002060"/>
          <w:sz w:val="22"/>
          <w:szCs w:val="22"/>
        </w:rPr>
      </w:pPr>
      <w:r w:rsidRPr="004C45D5">
        <w:rPr>
          <w:rFonts w:ascii="Open Sans" w:eastAsiaTheme="majorEastAsia" w:hAnsi="Open Sans" w:cs="Open Sans"/>
          <w:color w:val="002060"/>
          <w:sz w:val="22"/>
          <w:szCs w:val="22"/>
        </w:rPr>
        <w:t xml:space="preserve">In cases of poor performance, suggestions and support measures will be outlined to help the employee improve. The employee has the right to be accompanied at the meeting by either: </w:t>
      </w:r>
    </w:p>
    <w:p w14:paraId="755FA0E6" w14:textId="1F9D44E9" w:rsidR="004C45D5" w:rsidRDefault="00C12188" w:rsidP="004C45D5">
      <w:pPr>
        <w:pStyle w:val="ListParagraph"/>
        <w:numPr>
          <w:ilvl w:val="0"/>
          <w:numId w:val="12"/>
        </w:numPr>
        <w:rPr>
          <w:rFonts w:ascii="Open Sans" w:eastAsiaTheme="majorEastAsia" w:hAnsi="Open Sans" w:cs="Open Sans"/>
          <w:color w:val="002060"/>
          <w:sz w:val="22"/>
          <w:szCs w:val="22"/>
        </w:rPr>
      </w:pPr>
      <w:r w:rsidRPr="004C45D5">
        <w:rPr>
          <w:rFonts w:ascii="Open Sans" w:eastAsiaTheme="majorEastAsia" w:hAnsi="Open Sans" w:cs="Open Sans"/>
          <w:color w:val="002060"/>
          <w:sz w:val="22"/>
          <w:szCs w:val="22"/>
        </w:rPr>
        <w:t xml:space="preserve">a work colleague, or </w:t>
      </w:r>
    </w:p>
    <w:p w14:paraId="25B47CEA" w14:textId="6F6966A6" w:rsidR="004C45D5" w:rsidRDefault="00C12188" w:rsidP="004C45D5">
      <w:pPr>
        <w:pStyle w:val="ListParagraph"/>
        <w:numPr>
          <w:ilvl w:val="0"/>
          <w:numId w:val="12"/>
        </w:numPr>
        <w:rPr>
          <w:rFonts w:ascii="Open Sans" w:eastAsiaTheme="majorEastAsia" w:hAnsi="Open Sans" w:cs="Open Sans"/>
          <w:color w:val="002060"/>
          <w:sz w:val="22"/>
          <w:szCs w:val="22"/>
        </w:rPr>
      </w:pPr>
      <w:r w:rsidRPr="004C45D5">
        <w:rPr>
          <w:rFonts w:ascii="Open Sans" w:eastAsiaTheme="majorEastAsia" w:hAnsi="Open Sans" w:cs="Open Sans"/>
          <w:color w:val="002060"/>
          <w:sz w:val="22"/>
          <w:szCs w:val="22"/>
        </w:rPr>
        <w:lastRenderedPageBreak/>
        <w:t xml:space="preserve">a trade union representative </w:t>
      </w:r>
    </w:p>
    <w:p w14:paraId="78A54041" w14:textId="660EB17D" w:rsidR="004C45D5" w:rsidRDefault="00C12188" w:rsidP="004C45D5">
      <w:pPr>
        <w:rPr>
          <w:rFonts w:ascii="Open Sans" w:eastAsiaTheme="majorEastAsia" w:hAnsi="Open Sans" w:cs="Open Sans"/>
          <w:color w:val="002060"/>
          <w:sz w:val="22"/>
          <w:szCs w:val="22"/>
        </w:rPr>
      </w:pPr>
      <w:r w:rsidRPr="004C45D5">
        <w:rPr>
          <w:rFonts w:ascii="Open Sans" w:eastAsiaTheme="majorEastAsia" w:hAnsi="Open Sans" w:cs="Open Sans"/>
          <w:color w:val="002060"/>
          <w:sz w:val="22"/>
          <w:szCs w:val="22"/>
        </w:rPr>
        <w:t xml:space="preserve">The employee should inform </w:t>
      </w:r>
      <w:r w:rsidR="00DE76D0">
        <w:rPr>
          <w:rFonts w:ascii="Open Sans" w:eastAsiaTheme="majorEastAsia" w:hAnsi="Open Sans" w:cs="Open Sans"/>
          <w:color w:val="002060"/>
          <w:sz w:val="22"/>
          <w:szCs w:val="22"/>
        </w:rPr>
        <w:t>Sapphire Education</w:t>
      </w:r>
      <w:r w:rsidRPr="004C45D5">
        <w:rPr>
          <w:rFonts w:ascii="Open Sans" w:eastAsiaTheme="majorEastAsia" w:hAnsi="Open Sans" w:cs="Open Sans"/>
          <w:color w:val="002060"/>
          <w:sz w:val="22"/>
          <w:szCs w:val="22"/>
        </w:rPr>
        <w:t xml:space="preserve"> as soon as possible if they wish to be accompanied and who the companion will be. </w:t>
      </w:r>
    </w:p>
    <w:p w14:paraId="25E69AF3" w14:textId="77777777" w:rsidR="0048511C" w:rsidRDefault="00C12188" w:rsidP="004C45D5">
      <w:pPr>
        <w:rPr>
          <w:rFonts w:ascii="Open Sans" w:eastAsiaTheme="majorEastAsia" w:hAnsi="Open Sans" w:cs="Open Sans"/>
          <w:color w:val="002060"/>
          <w:sz w:val="22"/>
          <w:szCs w:val="22"/>
        </w:rPr>
      </w:pPr>
      <w:r w:rsidRPr="00201D97">
        <w:rPr>
          <w:rFonts w:ascii="Open Sans" w:eastAsiaTheme="majorEastAsia" w:hAnsi="Open Sans" w:cs="Open Sans"/>
          <w:b/>
          <w:bCs/>
          <w:color w:val="002060"/>
          <w:sz w:val="22"/>
          <w:szCs w:val="22"/>
        </w:rPr>
        <w:t>Step 2</w:t>
      </w:r>
      <w:r w:rsidRPr="004C45D5">
        <w:rPr>
          <w:rFonts w:ascii="Open Sans" w:eastAsiaTheme="majorEastAsia" w:hAnsi="Open Sans" w:cs="Open Sans"/>
          <w:color w:val="002060"/>
          <w:sz w:val="22"/>
          <w:szCs w:val="22"/>
        </w:rPr>
        <w:t xml:space="preserve"> – Outcome Following the meeting, SLT will confirm the decision in writing and advise the employee of their right to appeal. The outcome will normally be one of the following: </w:t>
      </w:r>
    </w:p>
    <w:p w14:paraId="31350C93" w14:textId="77777777" w:rsidR="0048511C" w:rsidRPr="00201D97" w:rsidRDefault="00C12188" w:rsidP="004C45D5">
      <w:pPr>
        <w:rPr>
          <w:rFonts w:ascii="Open Sans" w:eastAsiaTheme="majorEastAsia" w:hAnsi="Open Sans" w:cs="Open Sans"/>
          <w:b/>
          <w:bCs/>
          <w:color w:val="002060"/>
        </w:rPr>
      </w:pPr>
      <w:r w:rsidRPr="00201D97">
        <w:rPr>
          <w:rFonts w:ascii="Open Sans" w:eastAsiaTheme="majorEastAsia" w:hAnsi="Open Sans" w:cs="Open Sans"/>
          <w:b/>
          <w:bCs/>
          <w:color w:val="002060"/>
        </w:rPr>
        <w:t xml:space="preserve">Improvement Note (Performance) </w:t>
      </w:r>
    </w:p>
    <w:p w14:paraId="185A747D" w14:textId="77777777" w:rsidR="0048511C" w:rsidRDefault="00C12188" w:rsidP="004C45D5">
      <w:pPr>
        <w:rPr>
          <w:rFonts w:ascii="Open Sans" w:eastAsiaTheme="majorEastAsia" w:hAnsi="Open Sans" w:cs="Open Sans"/>
          <w:color w:val="002060"/>
          <w:sz w:val="22"/>
          <w:szCs w:val="22"/>
        </w:rPr>
      </w:pPr>
      <w:r w:rsidRPr="004C45D5">
        <w:rPr>
          <w:rFonts w:ascii="Open Sans" w:eastAsiaTheme="majorEastAsia" w:hAnsi="Open Sans" w:cs="Open Sans"/>
          <w:color w:val="002060"/>
          <w:sz w:val="22"/>
          <w:szCs w:val="22"/>
        </w:rPr>
        <w:t xml:space="preserve">Where performance does not meet acceptable standards, an improvement note may be issued. This will set out: </w:t>
      </w:r>
    </w:p>
    <w:p w14:paraId="4B2F3A28" w14:textId="7EC717A8" w:rsidR="0048511C" w:rsidRDefault="00C12188" w:rsidP="0048511C">
      <w:pPr>
        <w:pStyle w:val="ListParagraph"/>
        <w:numPr>
          <w:ilvl w:val="0"/>
          <w:numId w:val="13"/>
        </w:numPr>
        <w:rPr>
          <w:rFonts w:ascii="Open Sans" w:eastAsiaTheme="majorEastAsia" w:hAnsi="Open Sans" w:cs="Open Sans"/>
          <w:color w:val="002060"/>
          <w:sz w:val="22"/>
          <w:szCs w:val="22"/>
        </w:rPr>
      </w:pPr>
      <w:r w:rsidRPr="0048511C">
        <w:rPr>
          <w:rFonts w:ascii="Open Sans" w:eastAsiaTheme="majorEastAsia" w:hAnsi="Open Sans" w:cs="Open Sans"/>
          <w:color w:val="002060"/>
          <w:sz w:val="22"/>
          <w:szCs w:val="22"/>
        </w:rPr>
        <w:t xml:space="preserve">the performance issues </w:t>
      </w:r>
    </w:p>
    <w:p w14:paraId="5F48D06F" w14:textId="36E38AA2" w:rsidR="0048511C" w:rsidRDefault="00C12188" w:rsidP="0048511C">
      <w:pPr>
        <w:pStyle w:val="ListParagraph"/>
        <w:numPr>
          <w:ilvl w:val="0"/>
          <w:numId w:val="13"/>
        </w:numPr>
        <w:rPr>
          <w:rFonts w:ascii="Open Sans" w:eastAsiaTheme="majorEastAsia" w:hAnsi="Open Sans" w:cs="Open Sans"/>
          <w:color w:val="002060"/>
          <w:sz w:val="22"/>
          <w:szCs w:val="22"/>
        </w:rPr>
      </w:pPr>
      <w:r w:rsidRPr="0048511C">
        <w:rPr>
          <w:rFonts w:ascii="Open Sans" w:eastAsiaTheme="majorEastAsia" w:hAnsi="Open Sans" w:cs="Open Sans"/>
          <w:color w:val="002060"/>
          <w:sz w:val="22"/>
          <w:szCs w:val="22"/>
        </w:rPr>
        <w:t xml:space="preserve">the improvement required </w:t>
      </w:r>
    </w:p>
    <w:p w14:paraId="40A5AE94" w14:textId="524A4A55" w:rsidR="0048511C" w:rsidRDefault="00C12188" w:rsidP="0048511C">
      <w:pPr>
        <w:pStyle w:val="ListParagraph"/>
        <w:numPr>
          <w:ilvl w:val="0"/>
          <w:numId w:val="13"/>
        </w:numPr>
        <w:rPr>
          <w:rFonts w:ascii="Open Sans" w:eastAsiaTheme="majorEastAsia" w:hAnsi="Open Sans" w:cs="Open Sans"/>
          <w:color w:val="002060"/>
          <w:sz w:val="22"/>
          <w:szCs w:val="22"/>
        </w:rPr>
      </w:pPr>
      <w:r w:rsidRPr="0048511C">
        <w:rPr>
          <w:rFonts w:ascii="Open Sans" w:eastAsiaTheme="majorEastAsia" w:hAnsi="Open Sans" w:cs="Open Sans"/>
          <w:color w:val="002060"/>
          <w:sz w:val="22"/>
          <w:szCs w:val="22"/>
        </w:rPr>
        <w:t xml:space="preserve">the timescale </w:t>
      </w:r>
    </w:p>
    <w:p w14:paraId="1B26DA3F" w14:textId="071284C9" w:rsidR="0048511C" w:rsidRDefault="00C12188" w:rsidP="0048511C">
      <w:pPr>
        <w:pStyle w:val="ListParagraph"/>
        <w:numPr>
          <w:ilvl w:val="0"/>
          <w:numId w:val="13"/>
        </w:numPr>
        <w:rPr>
          <w:rFonts w:ascii="Open Sans" w:eastAsiaTheme="majorEastAsia" w:hAnsi="Open Sans" w:cs="Open Sans"/>
          <w:color w:val="002060"/>
          <w:sz w:val="22"/>
          <w:szCs w:val="22"/>
        </w:rPr>
      </w:pPr>
      <w:r w:rsidRPr="0048511C">
        <w:rPr>
          <w:rFonts w:ascii="Open Sans" w:eastAsiaTheme="majorEastAsia" w:hAnsi="Open Sans" w:cs="Open Sans"/>
          <w:color w:val="002060"/>
          <w:sz w:val="22"/>
          <w:szCs w:val="22"/>
        </w:rPr>
        <w:t xml:space="preserve">any support that will be provided </w:t>
      </w:r>
    </w:p>
    <w:p w14:paraId="65EA91AC" w14:textId="6C7CC7B1" w:rsidR="0048511C" w:rsidRDefault="00C12188" w:rsidP="0048511C">
      <w:pPr>
        <w:pStyle w:val="ListParagraph"/>
        <w:numPr>
          <w:ilvl w:val="0"/>
          <w:numId w:val="13"/>
        </w:numPr>
        <w:rPr>
          <w:rFonts w:ascii="Open Sans" w:eastAsiaTheme="majorEastAsia" w:hAnsi="Open Sans" w:cs="Open Sans"/>
          <w:color w:val="002060"/>
          <w:sz w:val="22"/>
          <w:szCs w:val="22"/>
        </w:rPr>
      </w:pPr>
      <w:r w:rsidRPr="0048511C">
        <w:rPr>
          <w:rFonts w:ascii="Open Sans" w:eastAsiaTheme="majorEastAsia" w:hAnsi="Open Sans" w:cs="Open Sans"/>
          <w:color w:val="002060"/>
          <w:sz w:val="22"/>
          <w:szCs w:val="22"/>
        </w:rPr>
        <w:t xml:space="preserve">the right of appeal </w:t>
      </w:r>
    </w:p>
    <w:p w14:paraId="1F5197E7" w14:textId="77777777" w:rsidR="00201D97" w:rsidRDefault="00C12188" w:rsidP="0048511C">
      <w:pPr>
        <w:rPr>
          <w:rFonts w:ascii="Open Sans" w:eastAsiaTheme="majorEastAsia" w:hAnsi="Open Sans" w:cs="Open Sans"/>
          <w:color w:val="002060"/>
          <w:sz w:val="22"/>
          <w:szCs w:val="22"/>
        </w:rPr>
      </w:pPr>
      <w:r w:rsidRPr="0048511C">
        <w:rPr>
          <w:rFonts w:ascii="Open Sans" w:eastAsiaTheme="majorEastAsia" w:hAnsi="Open Sans" w:cs="Open Sans"/>
          <w:color w:val="002060"/>
          <w:sz w:val="22"/>
          <w:szCs w:val="22"/>
        </w:rPr>
        <w:t xml:space="preserve">This represents the first stage of the formal procedure. A record of the improvement note will be kept for 2 years, after which it will be considered spent, provided satisfactory performance is maintained. </w:t>
      </w:r>
    </w:p>
    <w:p w14:paraId="010D4BA4" w14:textId="77777777" w:rsidR="00201D97" w:rsidRPr="00201D97" w:rsidRDefault="00C12188" w:rsidP="0048511C">
      <w:pPr>
        <w:rPr>
          <w:rFonts w:ascii="Open Sans" w:eastAsiaTheme="majorEastAsia" w:hAnsi="Open Sans" w:cs="Open Sans"/>
          <w:b/>
          <w:bCs/>
          <w:color w:val="002060"/>
        </w:rPr>
      </w:pPr>
      <w:r w:rsidRPr="00201D97">
        <w:rPr>
          <w:rFonts w:ascii="Open Sans" w:eastAsiaTheme="majorEastAsia" w:hAnsi="Open Sans" w:cs="Open Sans"/>
          <w:b/>
          <w:bCs/>
          <w:color w:val="002060"/>
        </w:rPr>
        <w:t xml:space="preserve">First Written Warning (Misconduct) </w:t>
      </w:r>
    </w:p>
    <w:p w14:paraId="5F520B68" w14:textId="77777777" w:rsidR="00201D97" w:rsidRDefault="00C12188" w:rsidP="0048511C">
      <w:pPr>
        <w:rPr>
          <w:rFonts w:ascii="Open Sans" w:eastAsiaTheme="majorEastAsia" w:hAnsi="Open Sans" w:cs="Open Sans"/>
          <w:color w:val="002060"/>
          <w:sz w:val="22"/>
          <w:szCs w:val="22"/>
        </w:rPr>
      </w:pPr>
      <w:r w:rsidRPr="0048511C">
        <w:rPr>
          <w:rFonts w:ascii="Open Sans" w:eastAsiaTheme="majorEastAsia" w:hAnsi="Open Sans" w:cs="Open Sans"/>
          <w:color w:val="002060"/>
          <w:sz w:val="22"/>
          <w:szCs w:val="22"/>
        </w:rPr>
        <w:t xml:space="preserve">Where conduct does not meet acceptable standards, a first written warning may be issued. This will: </w:t>
      </w:r>
    </w:p>
    <w:p w14:paraId="3D530F1A" w14:textId="23F64E07" w:rsidR="00201D97" w:rsidRDefault="00C12188" w:rsidP="00201D97">
      <w:pPr>
        <w:pStyle w:val="ListParagraph"/>
        <w:numPr>
          <w:ilvl w:val="0"/>
          <w:numId w:val="14"/>
        </w:numPr>
        <w:rPr>
          <w:rFonts w:ascii="Open Sans" w:eastAsiaTheme="majorEastAsia" w:hAnsi="Open Sans" w:cs="Open Sans"/>
          <w:color w:val="002060"/>
          <w:sz w:val="22"/>
          <w:szCs w:val="22"/>
        </w:rPr>
      </w:pPr>
      <w:r w:rsidRPr="00201D97">
        <w:rPr>
          <w:rFonts w:ascii="Open Sans" w:eastAsiaTheme="majorEastAsia" w:hAnsi="Open Sans" w:cs="Open Sans"/>
          <w:color w:val="002060"/>
          <w:sz w:val="22"/>
          <w:szCs w:val="22"/>
        </w:rPr>
        <w:t xml:space="preserve">describe the misconduct </w:t>
      </w:r>
    </w:p>
    <w:p w14:paraId="6A18E02F" w14:textId="3B1C387D" w:rsidR="00201D97" w:rsidRDefault="00C12188" w:rsidP="00201D97">
      <w:pPr>
        <w:pStyle w:val="ListParagraph"/>
        <w:numPr>
          <w:ilvl w:val="0"/>
          <w:numId w:val="14"/>
        </w:numPr>
        <w:rPr>
          <w:rFonts w:ascii="Open Sans" w:eastAsiaTheme="majorEastAsia" w:hAnsi="Open Sans" w:cs="Open Sans"/>
          <w:color w:val="002060"/>
          <w:sz w:val="22"/>
          <w:szCs w:val="22"/>
        </w:rPr>
      </w:pPr>
      <w:r w:rsidRPr="00201D97">
        <w:rPr>
          <w:rFonts w:ascii="Open Sans" w:eastAsiaTheme="majorEastAsia" w:hAnsi="Open Sans" w:cs="Open Sans"/>
          <w:color w:val="002060"/>
          <w:sz w:val="22"/>
          <w:szCs w:val="22"/>
        </w:rPr>
        <w:t xml:space="preserve">set out the required change in behaviour </w:t>
      </w:r>
    </w:p>
    <w:p w14:paraId="3496CB29" w14:textId="44AFD400" w:rsidR="00201D97" w:rsidRDefault="00C12188" w:rsidP="00201D97">
      <w:pPr>
        <w:pStyle w:val="ListParagraph"/>
        <w:numPr>
          <w:ilvl w:val="0"/>
          <w:numId w:val="14"/>
        </w:numPr>
        <w:rPr>
          <w:rFonts w:ascii="Open Sans" w:eastAsiaTheme="majorEastAsia" w:hAnsi="Open Sans" w:cs="Open Sans"/>
          <w:color w:val="002060"/>
          <w:sz w:val="22"/>
          <w:szCs w:val="22"/>
        </w:rPr>
      </w:pPr>
      <w:r w:rsidRPr="00201D97">
        <w:rPr>
          <w:rFonts w:ascii="Open Sans" w:eastAsiaTheme="majorEastAsia" w:hAnsi="Open Sans" w:cs="Open Sans"/>
          <w:color w:val="002060"/>
          <w:sz w:val="22"/>
          <w:szCs w:val="22"/>
        </w:rPr>
        <w:t xml:space="preserve">confirm the right of appeal </w:t>
      </w:r>
    </w:p>
    <w:p w14:paraId="02ADBD4D" w14:textId="2864CD82" w:rsidR="007F64FA" w:rsidRDefault="00C12188" w:rsidP="00201D97">
      <w:pPr>
        <w:pStyle w:val="ListParagraph"/>
        <w:numPr>
          <w:ilvl w:val="0"/>
          <w:numId w:val="14"/>
        </w:numPr>
        <w:rPr>
          <w:rFonts w:ascii="Open Sans" w:eastAsiaTheme="majorEastAsia" w:hAnsi="Open Sans" w:cs="Open Sans"/>
          <w:color w:val="002060"/>
          <w:sz w:val="22"/>
          <w:szCs w:val="22"/>
        </w:rPr>
      </w:pPr>
      <w:r w:rsidRPr="00201D97">
        <w:rPr>
          <w:rFonts w:ascii="Open Sans" w:eastAsiaTheme="majorEastAsia" w:hAnsi="Open Sans" w:cs="Open Sans"/>
          <w:color w:val="002060"/>
          <w:sz w:val="22"/>
          <w:szCs w:val="22"/>
        </w:rPr>
        <w:t xml:space="preserve">explain that a final written warning may follow if improvement is not sustained </w:t>
      </w:r>
    </w:p>
    <w:p w14:paraId="5646870B" w14:textId="32029EF8" w:rsidR="007F64FA" w:rsidRDefault="00C12188" w:rsidP="007F64FA">
      <w:pPr>
        <w:rPr>
          <w:rFonts w:ascii="Open Sans" w:eastAsiaTheme="majorEastAsia" w:hAnsi="Open Sans" w:cs="Open Sans"/>
          <w:color w:val="002060"/>
          <w:sz w:val="22"/>
          <w:szCs w:val="22"/>
        </w:rPr>
      </w:pPr>
      <w:r w:rsidRPr="007F64FA">
        <w:rPr>
          <w:rFonts w:ascii="Open Sans" w:eastAsiaTheme="majorEastAsia" w:hAnsi="Open Sans" w:cs="Open Sans"/>
          <w:color w:val="002060"/>
          <w:sz w:val="22"/>
          <w:szCs w:val="22"/>
        </w:rPr>
        <w:t xml:space="preserve">A record of the warning will be kept for 2 years, after which it will be disregarded for disciplinary purposes, provided satisfactory conduct is maintained. All records will be held in accordance with </w:t>
      </w:r>
      <w:r w:rsidR="00DE76D0">
        <w:rPr>
          <w:rFonts w:ascii="Open Sans" w:eastAsiaTheme="majorEastAsia" w:hAnsi="Open Sans" w:cs="Open Sans"/>
          <w:color w:val="002060"/>
          <w:sz w:val="22"/>
          <w:szCs w:val="22"/>
        </w:rPr>
        <w:t>Sapphire Education</w:t>
      </w:r>
      <w:r w:rsidRPr="007F64FA">
        <w:rPr>
          <w:rFonts w:ascii="Open Sans" w:eastAsiaTheme="majorEastAsia" w:hAnsi="Open Sans" w:cs="Open Sans"/>
          <w:color w:val="002060"/>
          <w:sz w:val="22"/>
          <w:szCs w:val="22"/>
        </w:rPr>
        <w:t>’s data protection and re</w:t>
      </w:r>
      <w:r w:rsidR="001D40D9">
        <w:rPr>
          <w:rFonts w:ascii="Open Sans" w:eastAsiaTheme="majorEastAsia" w:hAnsi="Open Sans" w:cs="Open Sans"/>
          <w:color w:val="002060"/>
          <w:sz w:val="22"/>
          <w:szCs w:val="22"/>
        </w:rPr>
        <w:t>tention</w:t>
      </w:r>
      <w:r w:rsidRPr="007F64FA">
        <w:rPr>
          <w:rFonts w:ascii="Open Sans" w:eastAsiaTheme="majorEastAsia" w:hAnsi="Open Sans" w:cs="Open Sans"/>
          <w:color w:val="002060"/>
          <w:sz w:val="22"/>
          <w:szCs w:val="22"/>
        </w:rPr>
        <w:t xml:space="preserve"> policies. </w:t>
      </w:r>
    </w:p>
    <w:p w14:paraId="1F9AD6CD" w14:textId="77777777" w:rsidR="007F64FA" w:rsidRPr="00027D77" w:rsidRDefault="00C12188" w:rsidP="007F64FA">
      <w:pPr>
        <w:rPr>
          <w:rFonts w:ascii="Open Sans" w:eastAsiaTheme="majorEastAsia" w:hAnsi="Open Sans" w:cs="Open Sans"/>
          <w:b/>
          <w:bCs/>
          <w:color w:val="002060"/>
        </w:rPr>
      </w:pPr>
      <w:r w:rsidRPr="00027D77">
        <w:rPr>
          <w:rFonts w:ascii="Open Sans" w:eastAsiaTheme="majorEastAsia" w:hAnsi="Open Sans" w:cs="Open Sans"/>
          <w:b/>
          <w:bCs/>
          <w:color w:val="002060"/>
        </w:rPr>
        <w:t xml:space="preserve">Final Written Warning </w:t>
      </w:r>
    </w:p>
    <w:p w14:paraId="1BD42D8D" w14:textId="77777777" w:rsidR="007F64FA" w:rsidRDefault="00C12188" w:rsidP="007F64FA">
      <w:pPr>
        <w:rPr>
          <w:rFonts w:ascii="Open Sans" w:eastAsiaTheme="majorEastAsia" w:hAnsi="Open Sans" w:cs="Open Sans"/>
          <w:color w:val="002060"/>
          <w:sz w:val="22"/>
          <w:szCs w:val="22"/>
        </w:rPr>
      </w:pPr>
      <w:r w:rsidRPr="007F64FA">
        <w:rPr>
          <w:rFonts w:ascii="Open Sans" w:eastAsiaTheme="majorEastAsia" w:hAnsi="Open Sans" w:cs="Open Sans"/>
          <w:color w:val="002060"/>
          <w:sz w:val="22"/>
          <w:szCs w:val="22"/>
        </w:rPr>
        <w:t xml:space="preserve">A final written warning may be issued where: </w:t>
      </w:r>
    </w:p>
    <w:p w14:paraId="1D261417" w14:textId="3E2CAEF9" w:rsidR="007F64FA" w:rsidRDefault="00C12188" w:rsidP="007F64FA">
      <w:pPr>
        <w:pStyle w:val="ListParagraph"/>
        <w:numPr>
          <w:ilvl w:val="0"/>
          <w:numId w:val="15"/>
        </w:numPr>
        <w:rPr>
          <w:rFonts w:ascii="Open Sans" w:eastAsiaTheme="majorEastAsia" w:hAnsi="Open Sans" w:cs="Open Sans"/>
          <w:color w:val="002060"/>
          <w:sz w:val="22"/>
          <w:szCs w:val="22"/>
        </w:rPr>
      </w:pPr>
      <w:r w:rsidRPr="007F64FA">
        <w:rPr>
          <w:rFonts w:ascii="Open Sans" w:eastAsiaTheme="majorEastAsia" w:hAnsi="Open Sans" w:cs="Open Sans"/>
          <w:color w:val="002060"/>
          <w:sz w:val="22"/>
          <w:szCs w:val="22"/>
        </w:rPr>
        <w:t xml:space="preserve">the misconduct is sufficiently serious, or </w:t>
      </w:r>
    </w:p>
    <w:p w14:paraId="2F08D562" w14:textId="2A66F46F" w:rsidR="007F64FA" w:rsidRDefault="00C12188" w:rsidP="007F64FA">
      <w:pPr>
        <w:pStyle w:val="ListParagraph"/>
        <w:numPr>
          <w:ilvl w:val="0"/>
          <w:numId w:val="15"/>
        </w:numPr>
        <w:rPr>
          <w:rFonts w:ascii="Open Sans" w:eastAsiaTheme="majorEastAsia" w:hAnsi="Open Sans" w:cs="Open Sans"/>
          <w:color w:val="002060"/>
          <w:sz w:val="22"/>
          <w:szCs w:val="22"/>
        </w:rPr>
      </w:pPr>
      <w:r w:rsidRPr="007F64FA">
        <w:rPr>
          <w:rFonts w:ascii="Open Sans" w:eastAsiaTheme="majorEastAsia" w:hAnsi="Open Sans" w:cs="Open Sans"/>
          <w:color w:val="002060"/>
          <w:sz w:val="22"/>
          <w:szCs w:val="22"/>
        </w:rPr>
        <w:lastRenderedPageBreak/>
        <w:t>there is further misconduct, or</w:t>
      </w:r>
    </w:p>
    <w:p w14:paraId="69233D08" w14:textId="4ABC0F27" w:rsidR="007F64FA" w:rsidRDefault="00C12188" w:rsidP="007F64FA">
      <w:pPr>
        <w:pStyle w:val="ListParagraph"/>
        <w:numPr>
          <w:ilvl w:val="0"/>
          <w:numId w:val="15"/>
        </w:numPr>
        <w:rPr>
          <w:rFonts w:ascii="Open Sans" w:eastAsiaTheme="majorEastAsia" w:hAnsi="Open Sans" w:cs="Open Sans"/>
          <w:color w:val="002060"/>
          <w:sz w:val="22"/>
          <w:szCs w:val="22"/>
        </w:rPr>
      </w:pPr>
      <w:r w:rsidRPr="007F64FA">
        <w:rPr>
          <w:rFonts w:ascii="Open Sans" w:eastAsiaTheme="majorEastAsia" w:hAnsi="Open Sans" w:cs="Open Sans"/>
          <w:color w:val="002060"/>
          <w:sz w:val="22"/>
          <w:szCs w:val="22"/>
        </w:rPr>
        <w:t xml:space="preserve">there is a failure to improve performance while a previous warning is still live </w:t>
      </w:r>
    </w:p>
    <w:p w14:paraId="74730204" w14:textId="77777777" w:rsidR="006E3F1C" w:rsidRDefault="00C12188" w:rsidP="006E3F1C">
      <w:pPr>
        <w:rPr>
          <w:rFonts w:ascii="Open Sans" w:eastAsiaTheme="majorEastAsia" w:hAnsi="Open Sans" w:cs="Open Sans"/>
          <w:color w:val="002060"/>
          <w:sz w:val="22"/>
          <w:szCs w:val="22"/>
        </w:rPr>
      </w:pPr>
      <w:r w:rsidRPr="006E3F1C">
        <w:rPr>
          <w:rFonts w:ascii="Open Sans" w:eastAsiaTheme="majorEastAsia" w:hAnsi="Open Sans" w:cs="Open Sans"/>
          <w:color w:val="002060"/>
          <w:sz w:val="22"/>
          <w:szCs w:val="22"/>
        </w:rPr>
        <w:t xml:space="preserve">The final written warning will: </w:t>
      </w:r>
    </w:p>
    <w:p w14:paraId="623C0955" w14:textId="3C2E0C3E" w:rsidR="006E3F1C" w:rsidRDefault="00C12188" w:rsidP="006E3F1C">
      <w:pPr>
        <w:pStyle w:val="ListParagraph"/>
        <w:numPr>
          <w:ilvl w:val="0"/>
          <w:numId w:val="16"/>
        </w:numPr>
        <w:rPr>
          <w:rFonts w:ascii="Open Sans" w:eastAsiaTheme="majorEastAsia" w:hAnsi="Open Sans" w:cs="Open Sans"/>
          <w:color w:val="002060"/>
          <w:sz w:val="22"/>
          <w:szCs w:val="22"/>
        </w:rPr>
      </w:pPr>
      <w:r w:rsidRPr="006E3F1C">
        <w:rPr>
          <w:rFonts w:ascii="Open Sans" w:eastAsiaTheme="majorEastAsia" w:hAnsi="Open Sans" w:cs="Open Sans"/>
          <w:color w:val="002060"/>
          <w:sz w:val="22"/>
          <w:szCs w:val="22"/>
        </w:rPr>
        <w:t xml:space="preserve">set out the nature of the issue </w:t>
      </w:r>
    </w:p>
    <w:p w14:paraId="7FF40249" w14:textId="4D9871C0" w:rsidR="006E3F1C" w:rsidRDefault="00C12188" w:rsidP="006E3F1C">
      <w:pPr>
        <w:pStyle w:val="ListParagraph"/>
        <w:numPr>
          <w:ilvl w:val="0"/>
          <w:numId w:val="16"/>
        </w:numPr>
        <w:rPr>
          <w:rFonts w:ascii="Open Sans" w:eastAsiaTheme="majorEastAsia" w:hAnsi="Open Sans" w:cs="Open Sans"/>
          <w:color w:val="002060"/>
          <w:sz w:val="22"/>
          <w:szCs w:val="22"/>
        </w:rPr>
      </w:pPr>
      <w:r w:rsidRPr="006E3F1C">
        <w:rPr>
          <w:rFonts w:ascii="Open Sans" w:eastAsiaTheme="majorEastAsia" w:hAnsi="Open Sans" w:cs="Open Sans"/>
          <w:color w:val="002060"/>
          <w:sz w:val="22"/>
          <w:szCs w:val="22"/>
        </w:rPr>
        <w:t xml:space="preserve">confirm the improvement required and timescale </w:t>
      </w:r>
    </w:p>
    <w:p w14:paraId="2DA6C41C" w14:textId="6C50BAAC" w:rsidR="006E3F1C" w:rsidRDefault="00C12188" w:rsidP="006E3F1C">
      <w:pPr>
        <w:pStyle w:val="ListParagraph"/>
        <w:numPr>
          <w:ilvl w:val="0"/>
          <w:numId w:val="16"/>
        </w:numPr>
        <w:rPr>
          <w:rFonts w:ascii="Open Sans" w:eastAsiaTheme="majorEastAsia" w:hAnsi="Open Sans" w:cs="Open Sans"/>
          <w:color w:val="002060"/>
          <w:sz w:val="22"/>
          <w:szCs w:val="22"/>
        </w:rPr>
      </w:pPr>
      <w:r w:rsidRPr="006E3F1C">
        <w:rPr>
          <w:rFonts w:ascii="Open Sans" w:eastAsiaTheme="majorEastAsia" w:hAnsi="Open Sans" w:cs="Open Sans"/>
          <w:color w:val="002060"/>
          <w:sz w:val="22"/>
          <w:szCs w:val="22"/>
        </w:rPr>
        <w:t xml:space="preserve">warn that dismissal or other action may follow if there is no improvement </w:t>
      </w:r>
    </w:p>
    <w:p w14:paraId="2ABC33DA" w14:textId="70165636" w:rsidR="006E3F1C" w:rsidRDefault="00C12188" w:rsidP="006E3F1C">
      <w:pPr>
        <w:pStyle w:val="ListParagraph"/>
        <w:numPr>
          <w:ilvl w:val="0"/>
          <w:numId w:val="16"/>
        </w:numPr>
        <w:rPr>
          <w:rFonts w:ascii="Open Sans" w:eastAsiaTheme="majorEastAsia" w:hAnsi="Open Sans" w:cs="Open Sans"/>
          <w:color w:val="002060"/>
          <w:sz w:val="22"/>
          <w:szCs w:val="22"/>
        </w:rPr>
      </w:pPr>
      <w:r w:rsidRPr="006E3F1C">
        <w:rPr>
          <w:rFonts w:ascii="Open Sans" w:eastAsiaTheme="majorEastAsia" w:hAnsi="Open Sans" w:cs="Open Sans"/>
          <w:color w:val="002060"/>
          <w:sz w:val="22"/>
          <w:szCs w:val="22"/>
        </w:rPr>
        <w:t xml:space="preserve">confirm the right of appeal </w:t>
      </w:r>
    </w:p>
    <w:p w14:paraId="713A32A9" w14:textId="77777777" w:rsidR="001D40D9" w:rsidRDefault="00C12188" w:rsidP="006E3F1C">
      <w:pPr>
        <w:rPr>
          <w:rFonts w:ascii="Open Sans" w:eastAsiaTheme="majorEastAsia" w:hAnsi="Open Sans" w:cs="Open Sans"/>
          <w:color w:val="002060"/>
          <w:sz w:val="22"/>
          <w:szCs w:val="22"/>
        </w:rPr>
      </w:pPr>
      <w:r w:rsidRPr="006E3F1C">
        <w:rPr>
          <w:rFonts w:ascii="Open Sans" w:eastAsiaTheme="majorEastAsia" w:hAnsi="Open Sans" w:cs="Open Sans"/>
          <w:color w:val="002060"/>
          <w:sz w:val="22"/>
          <w:szCs w:val="22"/>
        </w:rPr>
        <w:t xml:space="preserve">A copy will be kept on file for 2 years, after which it will be disregarded if satisfactory conduct or performance is maintained. </w:t>
      </w:r>
    </w:p>
    <w:p w14:paraId="50F7EB31" w14:textId="77777777" w:rsidR="001D40D9" w:rsidRPr="001D40D9" w:rsidRDefault="00C12188" w:rsidP="006E3F1C">
      <w:pPr>
        <w:rPr>
          <w:rFonts w:ascii="Open Sans" w:eastAsiaTheme="majorEastAsia" w:hAnsi="Open Sans" w:cs="Open Sans"/>
          <w:b/>
          <w:bCs/>
          <w:color w:val="002060"/>
        </w:rPr>
      </w:pPr>
      <w:r w:rsidRPr="001D40D9">
        <w:rPr>
          <w:rFonts w:ascii="Open Sans" w:eastAsiaTheme="majorEastAsia" w:hAnsi="Open Sans" w:cs="Open Sans"/>
          <w:b/>
          <w:bCs/>
          <w:color w:val="002060"/>
        </w:rPr>
        <w:t xml:space="preserve">Dismissal or Other Action </w:t>
      </w:r>
    </w:p>
    <w:p w14:paraId="2FAF2C11" w14:textId="74C1AE18" w:rsidR="008E7976" w:rsidRDefault="00C12188" w:rsidP="006E3F1C">
      <w:pPr>
        <w:rPr>
          <w:rFonts w:ascii="Open Sans" w:eastAsiaTheme="majorEastAsia" w:hAnsi="Open Sans" w:cs="Open Sans"/>
          <w:color w:val="002060"/>
          <w:sz w:val="22"/>
          <w:szCs w:val="22"/>
        </w:rPr>
      </w:pPr>
      <w:r w:rsidRPr="006E3F1C">
        <w:rPr>
          <w:rFonts w:ascii="Open Sans" w:eastAsiaTheme="majorEastAsia" w:hAnsi="Open Sans" w:cs="Open Sans"/>
          <w:color w:val="002060"/>
          <w:sz w:val="22"/>
          <w:szCs w:val="22"/>
        </w:rPr>
        <w:t>Dismissal decisions can only be taken by a</w:t>
      </w:r>
      <w:r w:rsidR="00DE76D0">
        <w:rPr>
          <w:rFonts w:ascii="Open Sans" w:eastAsiaTheme="majorEastAsia" w:hAnsi="Open Sans" w:cs="Open Sans"/>
          <w:color w:val="002060"/>
          <w:sz w:val="22"/>
          <w:szCs w:val="22"/>
        </w:rPr>
        <w:t xml:space="preserve"> Sapphire Education</w:t>
      </w:r>
      <w:r w:rsidRPr="006E3F1C">
        <w:rPr>
          <w:rFonts w:ascii="Open Sans" w:eastAsiaTheme="majorEastAsia" w:hAnsi="Open Sans" w:cs="Open Sans"/>
          <w:color w:val="002060"/>
          <w:sz w:val="22"/>
          <w:szCs w:val="22"/>
        </w:rPr>
        <w:t xml:space="preserve"> Director. Where there is further misconduct, gross misconduct, or continued failure to improve performance, dismissal may be the final outcome of the disciplinary process. Any decision to dismiss will be taken following a formal disciplinary hearing, at which the employee will have the right to be accompanied. The employee will be provided in writing with: </w:t>
      </w:r>
    </w:p>
    <w:p w14:paraId="5909953D" w14:textId="33D59A1B" w:rsidR="008E7976" w:rsidRDefault="00C12188" w:rsidP="008E7976">
      <w:pPr>
        <w:pStyle w:val="ListParagraph"/>
        <w:numPr>
          <w:ilvl w:val="0"/>
          <w:numId w:val="17"/>
        </w:numPr>
        <w:rPr>
          <w:rFonts w:ascii="Open Sans" w:eastAsiaTheme="majorEastAsia" w:hAnsi="Open Sans" w:cs="Open Sans"/>
          <w:color w:val="002060"/>
          <w:sz w:val="22"/>
          <w:szCs w:val="22"/>
        </w:rPr>
      </w:pPr>
      <w:r w:rsidRPr="008E7976">
        <w:rPr>
          <w:rFonts w:ascii="Open Sans" w:eastAsiaTheme="majorEastAsia" w:hAnsi="Open Sans" w:cs="Open Sans"/>
          <w:color w:val="002060"/>
          <w:sz w:val="22"/>
          <w:szCs w:val="22"/>
        </w:rPr>
        <w:t xml:space="preserve">the reasons for dismissal </w:t>
      </w:r>
    </w:p>
    <w:p w14:paraId="6C92BB22" w14:textId="2485BFF9" w:rsidR="008E7976" w:rsidRDefault="00C12188" w:rsidP="008E7976">
      <w:pPr>
        <w:pStyle w:val="ListParagraph"/>
        <w:numPr>
          <w:ilvl w:val="0"/>
          <w:numId w:val="17"/>
        </w:numPr>
        <w:rPr>
          <w:rFonts w:ascii="Open Sans" w:eastAsiaTheme="majorEastAsia" w:hAnsi="Open Sans" w:cs="Open Sans"/>
          <w:color w:val="002060"/>
          <w:sz w:val="22"/>
          <w:szCs w:val="22"/>
        </w:rPr>
      </w:pPr>
      <w:r w:rsidRPr="008E7976">
        <w:rPr>
          <w:rFonts w:ascii="Open Sans" w:eastAsiaTheme="majorEastAsia" w:hAnsi="Open Sans" w:cs="Open Sans"/>
          <w:color w:val="002060"/>
          <w:sz w:val="22"/>
          <w:szCs w:val="22"/>
        </w:rPr>
        <w:t xml:space="preserve">the date employment will end </w:t>
      </w:r>
    </w:p>
    <w:p w14:paraId="4D7012B6" w14:textId="3A2275D8" w:rsidR="008E7976" w:rsidRDefault="00C12188" w:rsidP="008E7976">
      <w:pPr>
        <w:pStyle w:val="ListParagraph"/>
        <w:numPr>
          <w:ilvl w:val="0"/>
          <w:numId w:val="17"/>
        </w:numPr>
        <w:rPr>
          <w:rFonts w:ascii="Open Sans" w:eastAsiaTheme="majorEastAsia" w:hAnsi="Open Sans" w:cs="Open Sans"/>
          <w:color w:val="002060"/>
          <w:sz w:val="22"/>
          <w:szCs w:val="22"/>
        </w:rPr>
      </w:pPr>
      <w:r w:rsidRPr="008E7976">
        <w:rPr>
          <w:rFonts w:ascii="Open Sans" w:eastAsiaTheme="majorEastAsia" w:hAnsi="Open Sans" w:cs="Open Sans"/>
          <w:color w:val="002060"/>
          <w:sz w:val="22"/>
          <w:szCs w:val="22"/>
        </w:rPr>
        <w:t xml:space="preserve">confirmation of final payments, including notice pay and outstanding holiday pay where applicable </w:t>
      </w:r>
    </w:p>
    <w:p w14:paraId="65A9CD8B" w14:textId="570FB6C2" w:rsidR="008E7976" w:rsidRDefault="00C12188" w:rsidP="008E7976">
      <w:pPr>
        <w:pStyle w:val="ListParagraph"/>
        <w:numPr>
          <w:ilvl w:val="0"/>
          <w:numId w:val="17"/>
        </w:numPr>
        <w:rPr>
          <w:rFonts w:ascii="Open Sans" w:eastAsiaTheme="majorEastAsia" w:hAnsi="Open Sans" w:cs="Open Sans"/>
          <w:color w:val="002060"/>
          <w:sz w:val="22"/>
          <w:szCs w:val="22"/>
        </w:rPr>
      </w:pPr>
      <w:r w:rsidRPr="008E7976">
        <w:rPr>
          <w:rFonts w:ascii="Open Sans" w:eastAsiaTheme="majorEastAsia" w:hAnsi="Open Sans" w:cs="Open Sans"/>
          <w:color w:val="002060"/>
          <w:sz w:val="22"/>
          <w:szCs w:val="22"/>
        </w:rPr>
        <w:t xml:space="preserve">the right of appeal </w:t>
      </w:r>
    </w:p>
    <w:p w14:paraId="1E26D867" w14:textId="77777777" w:rsidR="008E7976" w:rsidRPr="008E7976" w:rsidRDefault="00C12188" w:rsidP="008E7976">
      <w:pPr>
        <w:rPr>
          <w:rFonts w:ascii="Open Sans" w:eastAsiaTheme="majorEastAsia" w:hAnsi="Open Sans" w:cs="Open Sans"/>
          <w:b/>
          <w:bCs/>
          <w:color w:val="002060"/>
        </w:rPr>
      </w:pPr>
      <w:r w:rsidRPr="008E7976">
        <w:rPr>
          <w:rFonts w:ascii="Open Sans" w:eastAsiaTheme="majorEastAsia" w:hAnsi="Open Sans" w:cs="Open Sans"/>
          <w:b/>
          <w:bCs/>
          <w:color w:val="002060"/>
        </w:rPr>
        <w:t xml:space="preserve">Final note </w:t>
      </w:r>
    </w:p>
    <w:p w14:paraId="65A3E83F" w14:textId="4ACFAF97" w:rsidR="008E7976" w:rsidRDefault="00C12188" w:rsidP="008E7976">
      <w:pPr>
        <w:rPr>
          <w:rFonts w:ascii="Open Sans" w:eastAsiaTheme="majorEastAsia" w:hAnsi="Open Sans" w:cs="Open Sans"/>
          <w:color w:val="002060"/>
          <w:sz w:val="22"/>
          <w:szCs w:val="22"/>
        </w:rPr>
      </w:pPr>
      <w:r w:rsidRPr="008E7976">
        <w:rPr>
          <w:rFonts w:ascii="Open Sans" w:eastAsiaTheme="majorEastAsia" w:hAnsi="Open Sans" w:cs="Open Sans"/>
          <w:color w:val="002060"/>
          <w:sz w:val="22"/>
          <w:szCs w:val="22"/>
        </w:rPr>
        <w:t xml:space="preserve">This procedure forms part of </w:t>
      </w:r>
      <w:r w:rsidR="00DE76D0">
        <w:rPr>
          <w:rFonts w:ascii="Open Sans" w:eastAsiaTheme="majorEastAsia" w:hAnsi="Open Sans" w:cs="Open Sans"/>
          <w:color w:val="002060"/>
          <w:sz w:val="22"/>
          <w:szCs w:val="22"/>
        </w:rPr>
        <w:t>Sapphire Education</w:t>
      </w:r>
      <w:r w:rsidRPr="008E7976">
        <w:rPr>
          <w:rFonts w:ascii="Open Sans" w:eastAsiaTheme="majorEastAsia" w:hAnsi="Open Sans" w:cs="Open Sans"/>
          <w:color w:val="002060"/>
          <w:sz w:val="22"/>
          <w:szCs w:val="22"/>
        </w:rPr>
        <w:t>’s employment framework and should be read alongside related policies, including the Grievance Procedure</w:t>
      </w:r>
      <w:r w:rsidR="002648DC">
        <w:rPr>
          <w:rFonts w:ascii="Open Sans" w:eastAsiaTheme="majorEastAsia" w:hAnsi="Open Sans" w:cs="Open Sans"/>
          <w:color w:val="002060"/>
          <w:sz w:val="22"/>
          <w:szCs w:val="22"/>
        </w:rPr>
        <w:t>, Diversity, Equality and Inclusion Policy, Anti-harassment Policy</w:t>
      </w:r>
      <w:r w:rsidR="008E7976">
        <w:rPr>
          <w:rFonts w:ascii="Open Sans" w:eastAsiaTheme="majorEastAsia" w:hAnsi="Open Sans" w:cs="Open Sans"/>
          <w:color w:val="002060"/>
          <w:sz w:val="22"/>
          <w:szCs w:val="22"/>
        </w:rPr>
        <w:t xml:space="preserve"> and </w:t>
      </w:r>
      <w:r w:rsidRPr="008E7976">
        <w:rPr>
          <w:rFonts w:ascii="Open Sans" w:eastAsiaTheme="majorEastAsia" w:hAnsi="Open Sans" w:cs="Open Sans"/>
          <w:color w:val="002060"/>
          <w:sz w:val="22"/>
          <w:szCs w:val="22"/>
        </w:rPr>
        <w:t xml:space="preserve">Safeguarding procedures. </w:t>
      </w:r>
    </w:p>
    <w:sectPr w:rsidR="008E7976" w:rsidSect="007C35DF">
      <w:type w:val="continuous"/>
      <w:pgSz w:w="11910" w:h="16845"/>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CF7BF" w14:textId="77777777" w:rsidR="000E247E" w:rsidRDefault="000E247E">
      <w:pPr>
        <w:spacing w:after="0" w:line="240" w:lineRule="auto"/>
      </w:pPr>
      <w:r>
        <w:separator/>
      </w:r>
    </w:p>
  </w:endnote>
  <w:endnote w:type="continuationSeparator" w:id="0">
    <w:p w14:paraId="52BB2ACF" w14:textId="77777777" w:rsidR="000E247E" w:rsidRDefault="000E2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870F923C-06CB-4C0E-A8EA-376C7747A6B1}"/>
  </w:font>
  <w:font w:name="Merriweather">
    <w:charset w:val="00"/>
    <w:family w:val="auto"/>
    <w:pitch w:val="variable"/>
    <w:sig w:usb0="20000207" w:usb1="00000002" w:usb2="00000000" w:usb3="00000000" w:csb0="00000197" w:csb1="00000000"/>
    <w:embedRegular r:id="rId2" w:fontKey="{DD3F871E-B136-46D1-B6CE-C1FBE7448889}"/>
    <w:embedBold r:id="rId3" w:fontKey="{C494D993-DF72-413B-ABA5-3BB126C485F1}"/>
  </w:font>
  <w:font w:name="Open Sans">
    <w:charset w:val="00"/>
    <w:family w:val="swiss"/>
    <w:pitch w:val="variable"/>
    <w:sig w:usb0="E00002EF" w:usb1="4000205B" w:usb2="00000028" w:usb3="00000000" w:csb0="0000019F" w:csb1="00000000"/>
    <w:embedRegular r:id="rId4" w:fontKey="{BCEB9F37-958B-4240-A5F6-89AC54DF5889}"/>
    <w:embedBold r:id="rId5" w:fontKey="{57DAFBC5-AE47-4B7A-A593-DA0209D8A20A}"/>
  </w:font>
  <w:font w:name="Aptos Display">
    <w:charset w:val="00"/>
    <w:family w:val="swiss"/>
    <w:pitch w:val="variable"/>
    <w:sig w:usb0="20000287" w:usb1="00000003" w:usb2="00000000" w:usb3="00000000" w:csb0="0000019F" w:csb1="00000000"/>
    <w:embedRegular r:id="rId6" w:fontKey="{038926B7-C833-4ABA-8F7B-884D6B8A4E3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31BE5961" w14:paraId="5FB88C08" w14:textId="77777777" w:rsidTr="31BE5961">
      <w:trPr>
        <w:trHeight w:val="300"/>
      </w:trPr>
      <w:tc>
        <w:tcPr>
          <w:tcW w:w="3010" w:type="dxa"/>
        </w:tcPr>
        <w:p w14:paraId="4AC8394A" w14:textId="57A412D1" w:rsidR="31BE5961" w:rsidRDefault="31BE5961" w:rsidP="31BE5961">
          <w:pPr>
            <w:ind w:left="-115"/>
          </w:pPr>
        </w:p>
      </w:tc>
      <w:tc>
        <w:tcPr>
          <w:tcW w:w="3010" w:type="dxa"/>
        </w:tcPr>
        <w:p w14:paraId="3E8D10A4" w14:textId="3EBB1192" w:rsidR="31BE5961" w:rsidRDefault="31BE5961" w:rsidP="31BE5961">
          <w:pPr>
            <w:jc w:val="center"/>
          </w:pPr>
        </w:p>
      </w:tc>
      <w:tc>
        <w:tcPr>
          <w:tcW w:w="3010" w:type="dxa"/>
        </w:tcPr>
        <w:p w14:paraId="042D586A" w14:textId="1F098AC9" w:rsidR="31BE5961" w:rsidRDefault="31BE5961" w:rsidP="31BE5961">
          <w:pPr>
            <w:pStyle w:val="Header"/>
            <w:ind w:right="-115"/>
            <w:jc w:val="right"/>
          </w:pPr>
        </w:p>
      </w:tc>
    </w:tr>
  </w:tbl>
  <w:p w14:paraId="17FA6934" w14:textId="4C1E1251" w:rsidR="31BE5961" w:rsidRDefault="00454356">
    <w:r>
      <w:rPr>
        <w:noProof/>
      </w:rPr>
      <w:drawing>
        <wp:anchor distT="0" distB="0" distL="114300" distR="114300" simplePos="0" relativeHeight="251658240" behindDoc="1" locked="0" layoutInCell="1" allowOverlap="1" wp14:anchorId="74CC5776" wp14:editId="5654E596">
          <wp:simplePos x="0" y="0"/>
          <wp:positionH relativeFrom="column">
            <wp:posOffset>4231722</wp:posOffset>
          </wp:positionH>
          <wp:positionV relativeFrom="paragraph">
            <wp:posOffset>-5278</wp:posOffset>
          </wp:positionV>
          <wp:extent cx="1904365" cy="478155"/>
          <wp:effectExtent l="0" t="0" r="635" b="0"/>
          <wp:wrapTight wrapText="bothSides">
            <wp:wrapPolygon edited="0">
              <wp:start x="5402" y="861"/>
              <wp:lineTo x="432" y="3442"/>
              <wp:lineTo x="0" y="4303"/>
              <wp:lineTo x="0" y="18072"/>
              <wp:lineTo x="5618" y="20653"/>
              <wp:lineTo x="14693" y="20653"/>
              <wp:lineTo x="21391" y="17211"/>
              <wp:lineTo x="21391" y="5163"/>
              <wp:lineTo x="20527" y="3442"/>
              <wp:lineTo x="14693" y="861"/>
              <wp:lineTo x="5402" y="861"/>
            </wp:wrapPolygon>
          </wp:wrapTight>
          <wp:docPr id="962681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365" cy="478155"/>
                  </a:xfrm>
                  <a:prstGeom prst="rect">
                    <a:avLst/>
                  </a:prstGeom>
                  <a:noFill/>
                  <a:ln>
                    <a:noFill/>
                  </a:ln>
                </pic:spPr>
              </pic:pic>
            </a:graphicData>
          </a:graphic>
          <wp14:sizeRelV relativeFrom="margin">
            <wp14:pctHeight>0</wp14:pctHeight>
          </wp14:sizeRelV>
        </wp:anchor>
      </w:drawing>
    </w:r>
    <w:r w:rsidR="00AE107A">
      <w:rPr>
        <w:noProof/>
      </w:rPr>
      <w:drawing>
        <wp:inline distT="0" distB="0" distL="0" distR="0" wp14:anchorId="11A007CA" wp14:editId="18C86EF7">
          <wp:extent cx="1361575" cy="400050"/>
          <wp:effectExtent l="0" t="0" r="0" b="0"/>
          <wp:docPr id="1294408239"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408239" name="Picture 1" descr="Blue text on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61575" cy="400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1DBB7" w14:textId="77777777" w:rsidR="000E247E" w:rsidRDefault="000E247E">
      <w:pPr>
        <w:spacing w:after="0" w:line="240" w:lineRule="auto"/>
      </w:pPr>
      <w:r>
        <w:separator/>
      </w:r>
    </w:p>
  </w:footnote>
  <w:footnote w:type="continuationSeparator" w:id="0">
    <w:p w14:paraId="146D244C" w14:textId="77777777" w:rsidR="000E247E" w:rsidRDefault="000E2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B03C" w14:textId="1C070014" w:rsidR="00CE5381" w:rsidRDefault="00E94563">
    <w:pPr>
      <w:pStyle w:val="Header"/>
      <w:tabs>
        <w:tab w:val="clear" w:pos="4680"/>
        <w:tab w:val="clear" w:pos="9360"/>
      </w:tabs>
      <w:jc w:val="right"/>
      <w:rPr>
        <w:color w:val="7F7F7F" w:themeColor="text1" w:themeTint="80"/>
      </w:rPr>
    </w:pPr>
    <w:r>
      <w:rPr>
        <w:noProof/>
      </w:rPr>
      <w:drawing>
        <wp:inline distT="0" distB="0" distL="0" distR="0" wp14:anchorId="1FBB0718" wp14:editId="539ACBEB">
          <wp:extent cx="2246310" cy="659998"/>
          <wp:effectExtent l="0" t="0" r="1905" b="6985"/>
          <wp:docPr id="1572613599"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613599" name="Picture 2"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85525" cy="671520"/>
                  </a:xfrm>
                  <a:prstGeom prst="rect">
                    <a:avLst/>
                  </a:prstGeom>
                </pic:spPr>
              </pic:pic>
            </a:graphicData>
          </a:graphic>
        </wp:inline>
      </w:drawing>
    </w:r>
  </w:p>
  <w:p w14:paraId="6E9CEBDC" w14:textId="07E5E917" w:rsidR="3EEB3756" w:rsidRDefault="3EEB3756" w:rsidP="3EEB3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650B"/>
    <w:multiLevelType w:val="hybridMultilevel"/>
    <w:tmpl w:val="46383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9034F"/>
    <w:multiLevelType w:val="hybridMultilevel"/>
    <w:tmpl w:val="1458F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E013B"/>
    <w:multiLevelType w:val="hybridMultilevel"/>
    <w:tmpl w:val="D4148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4558F"/>
    <w:multiLevelType w:val="hybridMultilevel"/>
    <w:tmpl w:val="352AF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15CB8"/>
    <w:multiLevelType w:val="hybridMultilevel"/>
    <w:tmpl w:val="7794D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1730A5"/>
    <w:multiLevelType w:val="hybridMultilevel"/>
    <w:tmpl w:val="BE26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196759"/>
    <w:multiLevelType w:val="hybridMultilevel"/>
    <w:tmpl w:val="12A6E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EE6D6D"/>
    <w:multiLevelType w:val="hybridMultilevel"/>
    <w:tmpl w:val="00E0C8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4D21481"/>
    <w:multiLevelType w:val="hybridMultilevel"/>
    <w:tmpl w:val="92CAE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80D09"/>
    <w:multiLevelType w:val="hybridMultilevel"/>
    <w:tmpl w:val="75EEC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3C4C23"/>
    <w:multiLevelType w:val="hybridMultilevel"/>
    <w:tmpl w:val="304C3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1A639D"/>
    <w:multiLevelType w:val="hybridMultilevel"/>
    <w:tmpl w:val="753CF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234CD6"/>
    <w:multiLevelType w:val="hybridMultilevel"/>
    <w:tmpl w:val="C23E7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8E20C7"/>
    <w:multiLevelType w:val="hybridMultilevel"/>
    <w:tmpl w:val="687CE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B25704"/>
    <w:multiLevelType w:val="hybridMultilevel"/>
    <w:tmpl w:val="194A8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CA0DF6"/>
    <w:multiLevelType w:val="hybridMultilevel"/>
    <w:tmpl w:val="91E0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E86C7F"/>
    <w:multiLevelType w:val="hybridMultilevel"/>
    <w:tmpl w:val="4EA0B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907998">
    <w:abstractNumId w:val="0"/>
  </w:num>
  <w:num w:numId="2" w16cid:durableId="803816754">
    <w:abstractNumId w:val="11"/>
  </w:num>
  <w:num w:numId="3" w16cid:durableId="1241910723">
    <w:abstractNumId w:val="7"/>
  </w:num>
  <w:num w:numId="4" w16cid:durableId="167789597">
    <w:abstractNumId w:val="12"/>
  </w:num>
  <w:num w:numId="5" w16cid:durableId="1730420730">
    <w:abstractNumId w:val="16"/>
  </w:num>
  <w:num w:numId="6" w16cid:durableId="925113856">
    <w:abstractNumId w:val="2"/>
  </w:num>
  <w:num w:numId="7" w16cid:durableId="2007512041">
    <w:abstractNumId w:val="5"/>
  </w:num>
  <w:num w:numId="8" w16cid:durableId="148789134">
    <w:abstractNumId w:val="4"/>
  </w:num>
  <w:num w:numId="9" w16cid:durableId="1422331269">
    <w:abstractNumId w:val="10"/>
  </w:num>
  <w:num w:numId="10" w16cid:durableId="1577478143">
    <w:abstractNumId w:val="14"/>
  </w:num>
  <w:num w:numId="11" w16cid:durableId="1016465873">
    <w:abstractNumId w:val="9"/>
  </w:num>
  <w:num w:numId="12" w16cid:durableId="461651069">
    <w:abstractNumId w:val="8"/>
  </w:num>
  <w:num w:numId="13" w16cid:durableId="531965701">
    <w:abstractNumId w:val="3"/>
  </w:num>
  <w:num w:numId="14" w16cid:durableId="1273633238">
    <w:abstractNumId w:val="15"/>
  </w:num>
  <w:num w:numId="15" w16cid:durableId="677578984">
    <w:abstractNumId w:val="13"/>
  </w:num>
  <w:num w:numId="16" w16cid:durableId="1864317252">
    <w:abstractNumId w:val="6"/>
  </w:num>
  <w:num w:numId="17" w16cid:durableId="18733132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66"/>
    <w:rsid w:val="00027D77"/>
    <w:rsid w:val="00045DF9"/>
    <w:rsid w:val="00097FF2"/>
    <w:rsid w:val="000A4A39"/>
    <w:rsid w:val="000B493F"/>
    <w:rsid w:val="000E247E"/>
    <w:rsid w:val="000F596C"/>
    <w:rsid w:val="001004E0"/>
    <w:rsid w:val="001039FC"/>
    <w:rsid w:val="00130056"/>
    <w:rsid w:val="0013140B"/>
    <w:rsid w:val="00140976"/>
    <w:rsid w:val="00152D27"/>
    <w:rsid w:val="001641FD"/>
    <w:rsid w:val="00166E7A"/>
    <w:rsid w:val="00174921"/>
    <w:rsid w:val="00184DE3"/>
    <w:rsid w:val="00186002"/>
    <w:rsid w:val="001925A6"/>
    <w:rsid w:val="001A0A75"/>
    <w:rsid w:val="001B2ECC"/>
    <w:rsid w:val="001C1428"/>
    <w:rsid w:val="001C1782"/>
    <w:rsid w:val="001D40D9"/>
    <w:rsid w:val="001E2660"/>
    <w:rsid w:val="001F66E6"/>
    <w:rsid w:val="00201D97"/>
    <w:rsid w:val="002135BA"/>
    <w:rsid w:val="00223C74"/>
    <w:rsid w:val="00235FBC"/>
    <w:rsid w:val="00242D40"/>
    <w:rsid w:val="002648DC"/>
    <w:rsid w:val="00272D47"/>
    <w:rsid w:val="0028346C"/>
    <w:rsid w:val="00283D95"/>
    <w:rsid w:val="002A2954"/>
    <w:rsid w:val="002A586C"/>
    <w:rsid w:val="002B0905"/>
    <w:rsid w:val="002B12DA"/>
    <w:rsid w:val="002C3FA5"/>
    <w:rsid w:val="002D3C91"/>
    <w:rsid w:val="002D3E8B"/>
    <w:rsid w:val="002F0797"/>
    <w:rsid w:val="002F64E2"/>
    <w:rsid w:val="00310653"/>
    <w:rsid w:val="00322C23"/>
    <w:rsid w:val="00322C48"/>
    <w:rsid w:val="00340C1E"/>
    <w:rsid w:val="0034588D"/>
    <w:rsid w:val="003467A6"/>
    <w:rsid w:val="00355284"/>
    <w:rsid w:val="00362D66"/>
    <w:rsid w:val="0036465A"/>
    <w:rsid w:val="00367D51"/>
    <w:rsid w:val="00391AD7"/>
    <w:rsid w:val="00397107"/>
    <w:rsid w:val="003B6266"/>
    <w:rsid w:val="003B628E"/>
    <w:rsid w:val="003C3B8B"/>
    <w:rsid w:val="003C3BC4"/>
    <w:rsid w:val="003C6AEB"/>
    <w:rsid w:val="003D0DC7"/>
    <w:rsid w:val="003D1947"/>
    <w:rsid w:val="003D51C6"/>
    <w:rsid w:val="003E026C"/>
    <w:rsid w:val="003E27C0"/>
    <w:rsid w:val="003F78EF"/>
    <w:rsid w:val="004146C2"/>
    <w:rsid w:val="00420042"/>
    <w:rsid w:val="0043073E"/>
    <w:rsid w:val="004339C6"/>
    <w:rsid w:val="00435A46"/>
    <w:rsid w:val="00442AB4"/>
    <w:rsid w:val="00444A64"/>
    <w:rsid w:val="00454356"/>
    <w:rsid w:val="0046455F"/>
    <w:rsid w:val="00475B29"/>
    <w:rsid w:val="00476FBA"/>
    <w:rsid w:val="00477238"/>
    <w:rsid w:val="0048511C"/>
    <w:rsid w:val="00491112"/>
    <w:rsid w:val="004928AA"/>
    <w:rsid w:val="004B00D4"/>
    <w:rsid w:val="004C45D5"/>
    <w:rsid w:val="004E67DA"/>
    <w:rsid w:val="004F3924"/>
    <w:rsid w:val="004F3BC4"/>
    <w:rsid w:val="00523025"/>
    <w:rsid w:val="00536C94"/>
    <w:rsid w:val="0054279E"/>
    <w:rsid w:val="00545EDE"/>
    <w:rsid w:val="005469B9"/>
    <w:rsid w:val="00552EEE"/>
    <w:rsid w:val="0055465D"/>
    <w:rsid w:val="005569EF"/>
    <w:rsid w:val="00560491"/>
    <w:rsid w:val="00561E1E"/>
    <w:rsid w:val="00587851"/>
    <w:rsid w:val="0059719E"/>
    <w:rsid w:val="005B65D8"/>
    <w:rsid w:val="005C4F3E"/>
    <w:rsid w:val="005D0D8B"/>
    <w:rsid w:val="005E0C6A"/>
    <w:rsid w:val="005F34AF"/>
    <w:rsid w:val="005F5FCC"/>
    <w:rsid w:val="00604CC1"/>
    <w:rsid w:val="00620B33"/>
    <w:rsid w:val="00622C0F"/>
    <w:rsid w:val="00627525"/>
    <w:rsid w:val="0064132B"/>
    <w:rsid w:val="00641A00"/>
    <w:rsid w:val="006431CA"/>
    <w:rsid w:val="006439FC"/>
    <w:rsid w:val="006513A3"/>
    <w:rsid w:val="006671D9"/>
    <w:rsid w:val="00676055"/>
    <w:rsid w:val="006823E8"/>
    <w:rsid w:val="006845CA"/>
    <w:rsid w:val="006A3A9C"/>
    <w:rsid w:val="006A5F73"/>
    <w:rsid w:val="006A7D6B"/>
    <w:rsid w:val="006D322A"/>
    <w:rsid w:val="006D7EBE"/>
    <w:rsid w:val="006E3F1C"/>
    <w:rsid w:val="006E5FFF"/>
    <w:rsid w:val="007017A4"/>
    <w:rsid w:val="00704058"/>
    <w:rsid w:val="007054D5"/>
    <w:rsid w:val="00711922"/>
    <w:rsid w:val="00720519"/>
    <w:rsid w:val="00722015"/>
    <w:rsid w:val="007229CB"/>
    <w:rsid w:val="0075459E"/>
    <w:rsid w:val="0076086B"/>
    <w:rsid w:val="00773ECB"/>
    <w:rsid w:val="00780EC0"/>
    <w:rsid w:val="00784CFB"/>
    <w:rsid w:val="007A7BF2"/>
    <w:rsid w:val="007B1DDE"/>
    <w:rsid w:val="007B4E61"/>
    <w:rsid w:val="007C35DF"/>
    <w:rsid w:val="007E0B53"/>
    <w:rsid w:val="007F64FA"/>
    <w:rsid w:val="00820034"/>
    <w:rsid w:val="00821021"/>
    <w:rsid w:val="00823A29"/>
    <w:rsid w:val="00830949"/>
    <w:rsid w:val="008355C5"/>
    <w:rsid w:val="00890828"/>
    <w:rsid w:val="008A5814"/>
    <w:rsid w:val="008C0562"/>
    <w:rsid w:val="008D51CE"/>
    <w:rsid w:val="008E21E0"/>
    <w:rsid w:val="008E7227"/>
    <w:rsid w:val="008E7976"/>
    <w:rsid w:val="008F109D"/>
    <w:rsid w:val="008F2531"/>
    <w:rsid w:val="00912DF4"/>
    <w:rsid w:val="00914F8B"/>
    <w:rsid w:val="0093118E"/>
    <w:rsid w:val="0093355F"/>
    <w:rsid w:val="00936D46"/>
    <w:rsid w:val="00943ED1"/>
    <w:rsid w:val="00960571"/>
    <w:rsid w:val="00970E08"/>
    <w:rsid w:val="00976406"/>
    <w:rsid w:val="00980707"/>
    <w:rsid w:val="0098075B"/>
    <w:rsid w:val="0098377D"/>
    <w:rsid w:val="009971A7"/>
    <w:rsid w:val="00997EC2"/>
    <w:rsid w:val="009A6C42"/>
    <w:rsid w:val="009B6E05"/>
    <w:rsid w:val="009C158E"/>
    <w:rsid w:val="009C6147"/>
    <w:rsid w:val="009D0BC8"/>
    <w:rsid w:val="009D454A"/>
    <w:rsid w:val="009E029C"/>
    <w:rsid w:val="009F501E"/>
    <w:rsid w:val="00A06980"/>
    <w:rsid w:val="00A13688"/>
    <w:rsid w:val="00A172BD"/>
    <w:rsid w:val="00A27D0C"/>
    <w:rsid w:val="00A3216D"/>
    <w:rsid w:val="00A33CAE"/>
    <w:rsid w:val="00A40981"/>
    <w:rsid w:val="00A40BD8"/>
    <w:rsid w:val="00A41940"/>
    <w:rsid w:val="00A55320"/>
    <w:rsid w:val="00A87730"/>
    <w:rsid w:val="00AA23EC"/>
    <w:rsid w:val="00AB1277"/>
    <w:rsid w:val="00AC02F5"/>
    <w:rsid w:val="00AC2190"/>
    <w:rsid w:val="00AD01CC"/>
    <w:rsid w:val="00AD59E1"/>
    <w:rsid w:val="00AE107A"/>
    <w:rsid w:val="00AF09A4"/>
    <w:rsid w:val="00AF2CDF"/>
    <w:rsid w:val="00AF3347"/>
    <w:rsid w:val="00B0162C"/>
    <w:rsid w:val="00B50A6A"/>
    <w:rsid w:val="00B568D5"/>
    <w:rsid w:val="00B64515"/>
    <w:rsid w:val="00B85C38"/>
    <w:rsid w:val="00BA0917"/>
    <w:rsid w:val="00BB5B39"/>
    <w:rsid w:val="00BB624E"/>
    <w:rsid w:val="00BB7160"/>
    <w:rsid w:val="00BC3848"/>
    <w:rsid w:val="00BC6D27"/>
    <w:rsid w:val="00BD4EC7"/>
    <w:rsid w:val="00BE322D"/>
    <w:rsid w:val="00BE3764"/>
    <w:rsid w:val="00C02753"/>
    <w:rsid w:val="00C12188"/>
    <w:rsid w:val="00C23CA6"/>
    <w:rsid w:val="00C33B69"/>
    <w:rsid w:val="00C33C33"/>
    <w:rsid w:val="00C358A9"/>
    <w:rsid w:val="00C35951"/>
    <w:rsid w:val="00C473E5"/>
    <w:rsid w:val="00C5169F"/>
    <w:rsid w:val="00CB3D33"/>
    <w:rsid w:val="00CD1F34"/>
    <w:rsid w:val="00CD5BBE"/>
    <w:rsid w:val="00CE5381"/>
    <w:rsid w:val="00CE55A3"/>
    <w:rsid w:val="00CF2B7E"/>
    <w:rsid w:val="00D03AA0"/>
    <w:rsid w:val="00D0436C"/>
    <w:rsid w:val="00D04AED"/>
    <w:rsid w:val="00D26F56"/>
    <w:rsid w:val="00D34A23"/>
    <w:rsid w:val="00D44CEA"/>
    <w:rsid w:val="00D65FCA"/>
    <w:rsid w:val="00D71776"/>
    <w:rsid w:val="00D82461"/>
    <w:rsid w:val="00D836FF"/>
    <w:rsid w:val="00D868B2"/>
    <w:rsid w:val="00D8779C"/>
    <w:rsid w:val="00DA03CB"/>
    <w:rsid w:val="00DA09AB"/>
    <w:rsid w:val="00DA4FD8"/>
    <w:rsid w:val="00DE3C6A"/>
    <w:rsid w:val="00DE76D0"/>
    <w:rsid w:val="00E06B51"/>
    <w:rsid w:val="00E14965"/>
    <w:rsid w:val="00E235A7"/>
    <w:rsid w:val="00E356B9"/>
    <w:rsid w:val="00E461C1"/>
    <w:rsid w:val="00E46767"/>
    <w:rsid w:val="00E56E20"/>
    <w:rsid w:val="00E6173A"/>
    <w:rsid w:val="00E64CE7"/>
    <w:rsid w:val="00E81DC4"/>
    <w:rsid w:val="00E82CD1"/>
    <w:rsid w:val="00E903BF"/>
    <w:rsid w:val="00E93D86"/>
    <w:rsid w:val="00E94563"/>
    <w:rsid w:val="00E948FA"/>
    <w:rsid w:val="00E95BFA"/>
    <w:rsid w:val="00ED4BB8"/>
    <w:rsid w:val="00EE0D6E"/>
    <w:rsid w:val="00EE10F2"/>
    <w:rsid w:val="00F03CAB"/>
    <w:rsid w:val="00F32BA8"/>
    <w:rsid w:val="00F4238A"/>
    <w:rsid w:val="00F436ED"/>
    <w:rsid w:val="00F563AF"/>
    <w:rsid w:val="00F653E9"/>
    <w:rsid w:val="00F7177D"/>
    <w:rsid w:val="00F7744C"/>
    <w:rsid w:val="00F96073"/>
    <w:rsid w:val="00F963B9"/>
    <w:rsid w:val="00FA2FC7"/>
    <w:rsid w:val="00FC4A91"/>
    <w:rsid w:val="00FD0337"/>
    <w:rsid w:val="00FD0569"/>
    <w:rsid w:val="00FD05C0"/>
    <w:rsid w:val="00FD653D"/>
    <w:rsid w:val="00FE0091"/>
    <w:rsid w:val="00FE3533"/>
    <w:rsid w:val="05E59688"/>
    <w:rsid w:val="09DF36DE"/>
    <w:rsid w:val="0CC38FCB"/>
    <w:rsid w:val="0CF296EF"/>
    <w:rsid w:val="1B53D41A"/>
    <w:rsid w:val="31BE5961"/>
    <w:rsid w:val="3EEB3756"/>
    <w:rsid w:val="57284CCE"/>
    <w:rsid w:val="7BD0A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E0FF4"/>
  <w15:docId w15:val="{5DA8998F-EC01-487A-95CD-3FAC4FA6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1BE5961"/>
    <w:pPr>
      <w:tabs>
        <w:tab w:val="center" w:pos="4680"/>
        <w:tab w:val="right" w:pos="9360"/>
      </w:tabs>
      <w:spacing w:after="0" w:line="240" w:lineRule="auto"/>
    </w:pPr>
  </w:style>
  <w:style w:type="paragraph" w:styleId="Footer">
    <w:name w:val="footer"/>
    <w:basedOn w:val="Normal"/>
    <w:uiPriority w:val="99"/>
    <w:unhideWhenUsed/>
    <w:rsid w:val="31BE5961"/>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AE107A"/>
  </w:style>
  <w:style w:type="paragraph" w:styleId="ListParagraph">
    <w:name w:val="List Paragraph"/>
    <w:basedOn w:val="Normal"/>
    <w:uiPriority w:val="34"/>
    <w:qFormat/>
    <w:rsid w:val="00FD05C0"/>
    <w:pPr>
      <w:ind w:left="720"/>
      <w:contextualSpacing/>
    </w:pPr>
  </w:style>
  <w:style w:type="character" w:styleId="Hyperlink">
    <w:name w:val="Hyperlink"/>
    <w:basedOn w:val="DefaultParagraphFont"/>
    <w:uiPriority w:val="99"/>
    <w:unhideWhenUsed/>
    <w:rsid w:val="00A172BD"/>
    <w:rPr>
      <w:color w:val="467886" w:themeColor="hyperlink"/>
      <w:u w:val="single"/>
    </w:rPr>
  </w:style>
  <w:style w:type="character" w:styleId="UnresolvedMention">
    <w:name w:val="Unresolved Mention"/>
    <w:basedOn w:val="DefaultParagraphFont"/>
    <w:uiPriority w:val="99"/>
    <w:semiHidden/>
    <w:unhideWhenUsed/>
    <w:rsid w:val="00A172BD"/>
    <w:rPr>
      <w:color w:val="605E5C"/>
      <w:shd w:val="clear" w:color="auto" w:fill="E1DFDD"/>
    </w:rPr>
  </w:style>
  <w:style w:type="paragraph" w:customStyle="1" w:styleId="paragraph">
    <w:name w:val="paragraph"/>
    <w:basedOn w:val="Normal"/>
    <w:rsid w:val="00130056"/>
    <w:pPr>
      <w:spacing w:before="100" w:beforeAutospacing="1" w:after="100" w:afterAutospacing="1" w:line="240" w:lineRule="auto"/>
    </w:pPr>
    <w:rPr>
      <w:rFonts w:ascii="Times New Roman" w:eastAsia="Times New Roman" w:hAnsi="Times New Roman" w:cs="Times New Roman"/>
      <w:kern w:val="0"/>
      <w:lang w:val="en-AU" w:eastAsia="en-AU"/>
      <w14:ligatures w14:val="none"/>
    </w:rPr>
  </w:style>
  <w:style w:type="character" w:customStyle="1" w:styleId="normaltextrun">
    <w:name w:val="normaltextrun"/>
    <w:basedOn w:val="DefaultParagraphFont"/>
    <w:rsid w:val="00130056"/>
  </w:style>
  <w:style w:type="character" w:customStyle="1" w:styleId="eop">
    <w:name w:val="eop"/>
    <w:basedOn w:val="DefaultParagraphFont"/>
    <w:rsid w:val="00130056"/>
  </w:style>
  <w:style w:type="character" w:customStyle="1" w:styleId="scxw147392311">
    <w:name w:val="scxw147392311"/>
    <w:basedOn w:val="DefaultParagraphFont"/>
    <w:rsid w:val="00130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39623B520EF242B9BA3F1A573BD760" ma:contentTypeVersion="19" ma:contentTypeDescription="Create a new document." ma:contentTypeScope="" ma:versionID="dc6af8869d6a7b6a575a06658286a5a3">
  <xsd:schema xmlns:xsd="http://www.w3.org/2001/XMLSchema" xmlns:xs="http://www.w3.org/2001/XMLSchema" xmlns:p="http://schemas.microsoft.com/office/2006/metadata/properties" xmlns:ns2="d037bf06-de92-46aa-b279-3f7f549e55d6" xmlns:ns3="853b616f-37b2-44ab-ae9d-f2e1f96cd1c4" targetNamespace="http://schemas.microsoft.com/office/2006/metadata/properties" ma:root="true" ma:fieldsID="ba3be81e389cc57abbb3d90ebfaecf65" ns2:_="" ns3:_="">
    <xsd:import namespace="d037bf06-de92-46aa-b279-3f7f549e55d6"/>
    <xsd:import namespace="853b616f-37b2-44ab-ae9d-f2e1f96cd1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favourite" minOccurs="0"/>
                <xsd:element ref="ns3:Source" minOccurs="0"/>
                <xsd:element ref="ns3:subject"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7bf06-de92-46aa-b279-3f7f549e55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741c18a-d4a5-4d31-9506-4e893415c95b}" ma:internalName="TaxCatchAll" ma:showField="CatchAllData" ma:web="d037bf06-de92-46aa-b279-3f7f549e55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3b616f-37b2-44ab-ae9d-f2e1f96cd1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10f9f4f-93a8-4ea2-858c-5dcbbba39f0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avourite" ma:index="23" nillable="true" ma:displayName="favourite" ma:format="Dropdown" ma:internalName="favourite">
      <xsd:simpleType>
        <xsd:restriction base="dms:Choice">
          <xsd:enumeration value="Choice 1"/>
          <xsd:enumeration value="Choice 2"/>
          <xsd:enumeration value="Choice 3"/>
        </xsd:restriction>
      </xsd:simpleType>
    </xsd:element>
    <xsd:element name="Source" ma:index="24" nillable="true" ma:displayName="Source" ma:format="Dropdown" ma:internalName="Source">
      <xsd:simpleType>
        <xsd:restriction base="dms:Text">
          <xsd:maxLength value="255"/>
        </xsd:restriction>
      </xsd:simpleType>
    </xsd:element>
    <xsd:element name="subject" ma:index="25" nillable="true" ma:displayName="subject" ma:format="Dropdown" ma:internalName="subject">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3b616f-37b2-44ab-ae9d-f2e1f96cd1c4">
      <Terms xmlns="http://schemas.microsoft.com/office/infopath/2007/PartnerControls"/>
    </lcf76f155ced4ddcb4097134ff3c332f>
    <TaxCatchAll xmlns="d037bf06-de92-46aa-b279-3f7f549e55d6" xsi:nil="true"/>
    <favourite xmlns="853b616f-37b2-44ab-ae9d-f2e1f96cd1c4" xsi:nil="true"/>
    <Source xmlns="853b616f-37b2-44ab-ae9d-f2e1f96cd1c4" xsi:nil="true"/>
    <subject xmlns="853b616f-37b2-44ab-ae9d-f2e1f96cd1c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FB104A-B337-4169-BC60-A562058A35D5}">
  <ds:schemaRefs>
    <ds:schemaRef ds:uri="http://schemas.openxmlformats.org/officeDocument/2006/bibliography"/>
  </ds:schemaRefs>
</ds:datastoreItem>
</file>

<file path=customXml/itemProps2.xml><?xml version="1.0" encoding="utf-8"?>
<ds:datastoreItem xmlns:ds="http://schemas.openxmlformats.org/officeDocument/2006/customXml" ds:itemID="{9E975774-E605-42F4-B453-680FBAAED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7bf06-de92-46aa-b279-3f7f549e55d6"/>
    <ds:schemaRef ds:uri="853b616f-37b2-44ab-ae9d-f2e1f96cd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DCF9B-9C65-4090-AEAC-64828C4F21BE}">
  <ds:schemaRefs>
    <ds:schemaRef ds:uri="http://schemas.microsoft.com/office/2006/metadata/properties"/>
    <ds:schemaRef ds:uri="http://schemas.microsoft.com/office/infopath/2007/PartnerControls"/>
    <ds:schemaRef ds:uri="853b616f-37b2-44ab-ae9d-f2e1f96cd1c4"/>
    <ds:schemaRef ds:uri="d037bf06-de92-46aa-b279-3f7f549e55d6"/>
  </ds:schemaRefs>
</ds:datastoreItem>
</file>

<file path=customXml/itemProps4.xml><?xml version="1.0" encoding="utf-8"?>
<ds:datastoreItem xmlns:ds="http://schemas.openxmlformats.org/officeDocument/2006/customXml" ds:itemID="{B7B296A4-9CAE-433B-B167-5232E60468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1171</Words>
  <Characters>6679</Characters>
  <Application>Microsoft Office Word</Application>
  <DocSecurity>0</DocSecurity>
  <Lines>55</Lines>
  <Paragraphs>15</Paragraphs>
  <ScaleCrop>false</ScaleCrop>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Apache POI</dc:creator>
  <cp:keywords/>
  <cp:lastModifiedBy>Susie Johns</cp:lastModifiedBy>
  <cp:revision>26</cp:revision>
  <dcterms:created xsi:type="dcterms:W3CDTF">2026-06-10T11:20:00Z</dcterms:created>
  <dcterms:modified xsi:type="dcterms:W3CDTF">2026-06-10T11:44:00Z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0x0101009E39623B520EF242B9BA3F1A573BD760</vt:lpwstr>
  </property>
  <property fmtid="{D5CDD505-2E9C-101B-9397-08002B2CF9AE}" pid="3" name="MediaServiceImageTags">
    <vt:lpwstr/>
  </property>
</Properties>
</file>