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BA42" w14:textId="77777777" w:rsidR="007C35DF" w:rsidRDefault="007C35DF" w:rsidP="00442AB4">
      <w:pPr>
        <w:rPr>
          <w:rFonts w:ascii="Merriweather" w:eastAsia="Merriweather" w:hAnsi="Merriweather" w:cs="Merriweather"/>
          <w:color w:val="BF9E4F"/>
          <w:sz w:val="64"/>
          <w:szCs w:val="64"/>
        </w:rPr>
        <w:sectPr w:rsidR="007C35DF" w:rsidSect="00140976">
          <w:headerReference w:type="default" r:id="rId11"/>
          <w:footerReference w:type="default" r:id="rId12"/>
          <w:type w:val="continuous"/>
          <w:pgSz w:w="11910" w:h="16845"/>
          <w:pgMar w:top="1440" w:right="1440" w:bottom="1440" w:left="1440" w:header="720" w:footer="720" w:gutter="0"/>
          <w:cols w:num="2" w:space="720"/>
        </w:sectPr>
      </w:pPr>
    </w:p>
    <w:p w14:paraId="7CC78E6C" w14:textId="77777777" w:rsidR="00FA4D11" w:rsidRDefault="00FA4D11" w:rsidP="00442AB4">
      <w:pPr>
        <w:rPr>
          <w:rFonts w:ascii="Merriweather" w:hAnsi="Merriweather"/>
          <w:b/>
          <w:color w:val="BF9E4F"/>
          <w:sz w:val="44"/>
          <w:szCs w:val="44"/>
        </w:rPr>
      </w:pPr>
      <w:r w:rsidRPr="00FA4D11">
        <w:rPr>
          <w:rFonts w:ascii="Merriweather" w:hAnsi="Merriweather"/>
          <w:b/>
          <w:color w:val="BF9E4F"/>
          <w:sz w:val="44"/>
          <w:szCs w:val="44"/>
        </w:rPr>
        <w:t>Recruitment Procedure &amp; Safer Recruitment</w:t>
      </w:r>
    </w:p>
    <w:p w14:paraId="57D8E3AF" w14:textId="77777777" w:rsidR="00FA4D11" w:rsidRPr="00FA4D11" w:rsidRDefault="00FA4D11" w:rsidP="00FA4D11">
      <w:pPr>
        <w:rPr>
          <w:rFonts w:ascii="Open Sans" w:hAnsi="Open Sans" w:cs="Open Sans"/>
          <w:b/>
          <w:bCs/>
          <w:color w:val="143C78"/>
          <w:sz w:val="22"/>
          <w:szCs w:val="22"/>
        </w:rPr>
      </w:pPr>
      <w:r w:rsidRPr="00FA4D11">
        <w:rPr>
          <w:rFonts w:ascii="Open Sans" w:hAnsi="Open Sans" w:cs="Open Sans"/>
          <w:b/>
          <w:bCs/>
          <w:color w:val="143C78"/>
          <w:sz w:val="22"/>
          <w:szCs w:val="22"/>
        </w:rPr>
        <w:t>1. Purpose</w:t>
      </w:r>
    </w:p>
    <w:p w14:paraId="36A39E32" w14:textId="77777777" w:rsidR="00FA4D11" w:rsidRDefault="00FA4D11" w:rsidP="00FA4D11">
      <w:pPr>
        <w:rPr>
          <w:rFonts w:ascii="Open Sans" w:hAnsi="Open Sans" w:cs="Open Sans"/>
          <w:bCs/>
          <w:color w:val="143C78"/>
          <w:sz w:val="22"/>
          <w:szCs w:val="22"/>
        </w:rPr>
      </w:pPr>
      <w:r w:rsidRPr="00FA4D11">
        <w:rPr>
          <w:rFonts w:ascii="Open Sans" w:hAnsi="Open Sans" w:cs="Open Sans"/>
          <w:bCs/>
          <w:color w:val="143C78"/>
          <w:sz w:val="22"/>
          <w:szCs w:val="22"/>
        </w:rPr>
        <w:t>Sapphire Education is committed to recruiting staff who are suitable to work with students aged 12–18. All recruitment follows safer recruitment principles to ensure the safety and wellbeing of students.</w:t>
      </w:r>
    </w:p>
    <w:p w14:paraId="212868E1" w14:textId="77777777" w:rsidR="008F1839" w:rsidRDefault="008F1839" w:rsidP="00FA4D11">
      <w:pPr>
        <w:rPr>
          <w:rFonts w:ascii="Open Sans" w:hAnsi="Open Sans" w:cs="Open Sans"/>
          <w:bCs/>
          <w:color w:val="143C78"/>
          <w:sz w:val="22"/>
          <w:szCs w:val="22"/>
        </w:rPr>
      </w:pPr>
    </w:p>
    <w:p w14:paraId="4798AFEA" w14:textId="77777777" w:rsidR="008F1839" w:rsidRPr="008F1839" w:rsidRDefault="008F1839" w:rsidP="008F1839">
      <w:pPr>
        <w:rPr>
          <w:rFonts w:ascii="Open Sans" w:hAnsi="Open Sans" w:cs="Open Sans"/>
          <w:b/>
          <w:bCs/>
          <w:color w:val="143C78"/>
          <w:sz w:val="22"/>
          <w:szCs w:val="22"/>
        </w:rPr>
      </w:pPr>
      <w:r w:rsidRPr="008F1839">
        <w:rPr>
          <w:rFonts w:ascii="Open Sans" w:hAnsi="Open Sans" w:cs="Open Sans"/>
          <w:b/>
          <w:bCs/>
          <w:color w:val="143C78"/>
          <w:sz w:val="22"/>
          <w:szCs w:val="22"/>
        </w:rPr>
        <w:t>2. Recruitment Process Overview</w:t>
      </w:r>
    </w:p>
    <w:p w14:paraId="47A18590" w14:textId="77777777" w:rsidR="008F1839" w:rsidRPr="008F1839" w:rsidRDefault="008F1839" w:rsidP="008F1839">
      <w:pPr>
        <w:rPr>
          <w:rFonts w:ascii="Open Sans" w:hAnsi="Open Sans" w:cs="Open Sans"/>
          <w:bCs/>
          <w:color w:val="143C78"/>
          <w:sz w:val="22"/>
          <w:szCs w:val="22"/>
        </w:rPr>
      </w:pPr>
      <w:r w:rsidRPr="008F1839">
        <w:rPr>
          <w:rFonts w:ascii="Open Sans" w:hAnsi="Open Sans" w:cs="Open Sans"/>
          <w:bCs/>
          <w:color w:val="143C78"/>
          <w:sz w:val="22"/>
          <w:szCs w:val="22"/>
        </w:rPr>
        <w:t>All staff follow a structured recruitment process:</w:t>
      </w:r>
    </w:p>
    <w:p w14:paraId="1A8DD230" w14:textId="77777777" w:rsidR="008F1839" w:rsidRPr="008F1839" w:rsidRDefault="008F1839" w:rsidP="008F1839">
      <w:pPr>
        <w:numPr>
          <w:ilvl w:val="0"/>
          <w:numId w:val="9"/>
        </w:numPr>
        <w:rPr>
          <w:rFonts w:ascii="Open Sans" w:hAnsi="Open Sans" w:cs="Open Sans"/>
          <w:bCs/>
          <w:color w:val="143C78"/>
          <w:sz w:val="22"/>
          <w:szCs w:val="22"/>
        </w:rPr>
      </w:pPr>
      <w:r w:rsidRPr="008F1839">
        <w:rPr>
          <w:rFonts w:ascii="Open Sans" w:hAnsi="Open Sans" w:cs="Open Sans"/>
          <w:bCs/>
          <w:color w:val="143C78"/>
          <w:sz w:val="22"/>
          <w:szCs w:val="22"/>
        </w:rPr>
        <w:t xml:space="preserve">Application submitted (CV + application form) </w:t>
      </w:r>
    </w:p>
    <w:p w14:paraId="4DC52BFE" w14:textId="77777777" w:rsidR="008F1839" w:rsidRDefault="008F1839" w:rsidP="008F1839">
      <w:pPr>
        <w:numPr>
          <w:ilvl w:val="0"/>
          <w:numId w:val="9"/>
        </w:numPr>
        <w:rPr>
          <w:rFonts w:ascii="Open Sans" w:hAnsi="Open Sans" w:cs="Open Sans"/>
          <w:bCs/>
          <w:color w:val="143C78"/>
          <w:sz w:val="22"/>
          <w:szCs w:val="22"/>
        </w:rPr>
      </w:pPr>
      <w:r w:rsidRPr="008F1839">
        <w:rPr>
          <w:rFonts w:ascii="Open Sans" w:hAnsi="Open Sans" w:cs="Open Sans"/>
          <w:bCs/>
          <w:color w:val="143C78"/>
          <w:sz w:val="22"/>
          <w:szCs w:val="22"/>
        </w:rPr>
        <w:t xml:space="preserve">Initial screening and shortlisting </w:t>
      </w:r>
    </w:p>
    <w:p w14:paraId="14E1E757" w14:textId="76A7E106" w:rsidR="00095C1C" w:rsidRPr="008F1839" w:rsidRDefault="00095C1C" w:rsidP="008F1839">
      <w:pPr>
        <w:numPr>
          <w:ilvl w:val="0"/>
          <w:numId w:val="9"/>
        </w:numPr>
        <w:rPr>
          <w:rFonts w:ascii="Open Sans" w:hAnsi="Open Sans" w:cs="Open Sans"/>
          <w:bCs/>
          <w:color w:val="143C78"/>
          <w:sz w:val="22"/>
          <w:szCs w:val="22"/>
        </w:rPr>
      </w:pPr>
      <w:r>
        <w:rPr>
          <w:rFonts w:ascii="Open Sans" w:hAnsi="Open Sans" w:cs="Open Sans"/>
          <w:bCs/>
          <w:color w:val="143C78"/>
          <w:sz w:val="22"/>
          <w:szCs w:val="22"/>
        </w:rPr>
        <w:t>Right to work checks (if applicable)</w:t>
      </w:r>
    </w:p>
    <w:p w14:paraId="20357DBA" w14:textId="77777777" w:rsidR="008F1839" w:rsidRPr="008F1839" w:rsidRDefault="008F1839" w:rsidP="008F1839">
      <w:pPr>
        <w:numPr>
          <w:ilvl w:val="0"/>
          <w:numId w:val="9"/>
        </w:numPr>
        <w:rPr>
          <w:rFonts w:ascii="Open Sans" w:hAnsi="Open Sans" w:cs="Open Sans"/>
          <w:bCs/>
          <w:color w:val="143C78"/>
          <w:sz w:val="22"/>
          <w:szCs w:val="22"/>
        </w:rPr>
      </w:pPr>
      <w:r w:rsidRPr="008F1839">
        <w:rPr>
          <w:rFonts w:ascii="Open Sans" w:hAnsi="Open Sans" w:cs="Open Sans"/>
          <w:bCs/>
          <w:color w:val="143C78"/>
          <w:sz w:val="22"/>
          <w:szCs w:val="22"/>
        </w:rPr>
        <w:t xml:space="preserve">Interview (role-specific) </w:t>
      </w:r>
    </w:p>
    <w:p w14:paraId="026D14FC" w14:textId="77777777" w:rsidR="001C5F45" w:rsidRPr="008F1839" w:rsidRDefault="001C5F45" w:rsidP="001C5F45">
      <w:pPr>
        <w:numPr>
          <w:ilvl w:val="0"/>
          <w:numId w:val="9"/>
        </w:numPr>
        <w:rPr>
          <w:rFonts w:ascii="Open Sans" w:hAnsi="Open Sans" w:cs="Open Sans"/>
          <w:bCs/>
          <w:color w:val="143C78"/>
          <w:sz w:val="22"/>
          <w:szCs w:val="22"/>
        </w:rPr>
      </w:pPr>
      <w:r w:rsidRPr="008F1839">
        <w:rPr>
          <w:rFonts w:ascii="Open Sans" w:hAnsi="Open Sans" w:cs="Open Sans"/>
          <w:bCs/>
          <w:color w:val="143C78"/>
          <w:sz w:val="22"/>
          <w:szCs w:val="22"/>
        </w:rPr>
        <w:t xml:space="preserve">Conditional offer issued </w:t>
      </w:r>
    </w:p>
    <w:p w14:paraId="3F2502DD" w14:textId="77777777" w:rsidR="008F1839" w:rsidRPr="008F1839" w:rsidRDefault="008F1839" w:rsidP="008F1839">
      <w:pPr>
        <w:numPr>
          <w:ilvl w:val="0"/>
          <w:numId w:val="9"/>
        </w:numPr>
        <w:rPr>
          <w:rFonts w:ascii="Open Sans" w:hAnsi="Open Sans" w:cs="Open Sans"/>
          <w:bCs/>
          <w:color w:val="143C78"/>
          <w:sz w:val="22"/>
          <w:szCs w:val="22"/>
        </w:rPr>
      </w:pPr>
      <w:r w:rsidRPr="008F1839">
        <w:rPr>
          <w:rFonts w:ascii="Open Sans" w:hAnsi="Open Sans" w:cs="Open Sans"/>
          <w:bCs/>
          <w:color w:val="143C78"/>
          <w:sz w:val="22"/>
          <w:szCs w:val="22"/>
        </w:rPr>
        <w:t xml:space="preserve">Reference checks </w:t>
      </w:r>
    </w:p>
    <w:p w14:paraId="09EBBE44" w14:textId="77777777" w:rsidR="008F1839" w:rsidRPr="008F1839" w:rsidRDefault="008F1839" w:rsidP="008F1839">
      <w:pPr>
        <w:numPr>
          <w:ilvl w:val="0"/>
          <w:numId w:val="9"/>
        </w:numPr>
        <w:rPr>
          <w:rFonts w:ascii="Open Sans" w:hAnsi="Open Sans" w:cs="Open Sans"/>
          <w:bCs/>
          <w:color w:val="143C78"/>
          <w:sz w:val="22"/>
          <w:szCs w:val="22"/>
        </w:rPr>
      </w:pPr>
      <w:r w:rsidRPr="008F1839">
        <w:rPr>
          <w:rFonts w:ascii="Open Sans" w:hAnsi="Open Sans" w:cs="Open Sans"/>
          <w:bCs/>
          <w:color w:val="143C78"/>
          <w:sz w:val="22"/>
          <w:szCs w:val="22"/>
        </w:rPr>
        <w:t xml:space="preserve">Safeguarding and suitability checks </w:t>
      </w:r>
    </w:p>
    <w:p w14:paraId="70D40A49" w14:textId="77777777" w:rsidR="008F1839" w:rsidRPr="008F1839" w:rsidRDefault="008F1839" w:rsidP="008F1839">
      <w:pPr>
        <w:numPr>
          <w:ilvl w:val="0"/>
          <w:numId w:val="9"/>
        </w:numPr>
        <w:rPr>
          <w:rFonts w:ascii="Open Sans" w:hAnsi="Open Sans" w:cs="Open Sans"/>
          <w:bCs/>
          <w:color w:val="143C78"/>
          <w:sz w:val="22"/>
          <w:szCs w:val="22"/>
        </w:rPr>
      </w:pPr>
      <w:r w:rsidRPr="008F1839">
        <w:rPr>
          <w:rFonts w:ascii="Open Sans" w:hAnsi="Open Sans" w:cs="Open Sans"/>
          <w:bCs/>
          <w:color w:val="143C78"/>
          <w:sz w:val="22"/>
          <w:szCs w:val="22"/>
        </w:rPr>
        <w:t xml:space="preserve">Final checks completed before employment </w:t>
      </w:r>
    </w:p>
    <w:p w14:paraId="2EC143D9" w14:textId="036B2F8E" w:rsidR="00796DAE" w:rsidRPr="00796DAE" w:rsidRDefault="00796DAE" w:rsidP="00796DAE">
      <w:pPr>
        <w:rPr>
          <w:rFonts w:ascii="Open Sans" w:hAnsi="Open Sans" w:cs="Open Sans"/>
          <w:bCs/>
          <w:color w:val="143C78"/>
          <w:sz w:val="22"/>
          <w:szCs w:val="22"/>
        </w:rPr>
      </w:pPr>
      <w:r>
        <w:rPr>
          <w:rFonts w:ascii="Open Sans" w:hAnsi="Open Sans" w:cs="Open Sans"/>
          <w:bCs/>
          <w:color w:val="143C78"/>
          <w:sz w:val="22"/>
          <w:szCs w:val="22"/>
        </w:rPr>
        <w:t xml:space="preserve">NB: </w:t>
      </w:r>
      <w:r w:rsidRPr="00796DAE">
        <w:rPr>
          <w:rFonts w:ascii="Open Sans" w:hAnsi="Open Sans" w:cs="Open Sans"/>
          <w:bCs/>
          <w:color w:val="143C78"/>
          <w:sz w:val="22"/>
          <w:szCs w:val="22"/>
        </w:rPr>
        <w:t xml:space="preserve">In certain circumstances, individuals who have previously been employed by </w:t>
      </w:r>
      <w:r w:rsidR="00594902">
        <w:rPr>
          <w:rFonts w:ascii="Open Sans" w:hAnsi="Open Sans" w:cs="Open Sans"/>
          <w:bCs/>
          <w:color w:val="143C78"/>
          <w:sz w:val="22"/>
          <w:szCs w:val="22"/>
        </w:rPr>
        <w:t xml:space="preserve">Sapphire Education’s sister company, </w:t>
      </w:r>
      <w:r w:rsidRPr="00796DAE">
        <w:rPr>
          <w:rFonts w:ascii="Open Sans" w:hAnsi="Open Sans" w:cs="Open Sans"/>
          <w:bCs/>
          <w:color w:val="143C78"/>
          <w:sz w:val="22"/>
          <w:szCs w:val="22"/>
        </w:rPr>
        <w:t>ELAC</w:t>
      </w:r>
      <w:r w:rsidR="00F4115E">
        <w:rPr>
          <w:rFonts w:ascii="Open Sans" w:hAnsi="Open Sans" w:cs="Open Sans"/>
          <w:bCs/>
          <w:color w:val="143C78"/>
          <w:sz w:val="22"/>
          <w:szCs w:val="22"/>
        </w:rPr>
        <w:t>,</w:t>
      </w:r>
      <w:r w:rsidRPr="00796DAE">
        <w:rPr>
          <w:rFonts w:ascii="Open Sans" w:hAnsi="Open Sans" w:cs="Open Sans"/>
          <w:bCs/>
          <w:color w:val="143C78"/>
          <w:sz w:val="22"/>
          <w:szCs w:val="22"/>
        </w:rPr>
        <w:t xml:space="preserve"> and have already been assessed as suitable for Sapphire roles may be treated as returning staff. In such cases, and where appropriate checks remain valid and up to date, elements of the standard recruitment process may be proportionately streamlined.</w:t>
      </w:r>
    </w:p>
    <w:p w14:paraId="4A47FF80" w14:textId="77777777" w:rsidR="00796DAE" w:rsidRDefault="00796DAE" w:rsidP="008F1839">
      <w:pPr>
        <w:rPr>
          <w:rFonts w:ascii="Open Sans" w:hAnsi="Open Sans" w:cs="Open Sans"/>
          <w:b/>
          <w:bCs/>
          <w:color w:val="143C78"/>
          <w:sz w:val="22"/>
          <w:szCs w:val="22"/>
        </w:rPr>
      </w:pPr>
    </w:p>
    <w:p w14:paraId="2AC5FF04" w14:textId="77777777" w:rsidR="001C08A0" w:rsidRDefault="001C08A0" w:rsidP="008F1839">
      <w:pPr>
        <w:rPr>
          <w:rFonts w:ascii="Open Sans" w:hAnsi="Open Sans" w:cs="Open Sans"/>
          <w:b/>
          <w:bCs/>
          <w:color w:val="143C78"/>
          <w:sz w:val="22"/>
          <w:szCs w:val="22"/>
        </w:rPr>
      </w:pPr>
    </w:p>
    <w:p w14:paraId="1433E4C1" w14:textId="36ED57A4" w:rsidR="008F1839" w:rsidRPr="008F1839" w:rsidRDefault="008F1839" w:rsidP="008F1839">
      <w:pPr>
        <w:rPr>
          <w:rFonts w:ascii="Open Sans" w:hAnsi="Open Sans" w:cs="Open Sans"/>
          <w:b/>
          <w:bCs/>
          <w:color w:val="143C78"/>
          <w:sz w:val="22"/>
          <w:szCs w:val="22"/>
        </w:rPr>
      </w:pPr>
      <w:r w:rsidRPr="008F1839">
        <w:rPr>
          <w:rFonts w:ascii="Open Sans" w:hAnsi="Open Sans" w:cs="Open Sans"/>
          <w:b/>
          <w:bCs/>
          <w:color w:val="143C78"/>
          <w:sz w:val="22"/>
          <w:szCs w:val="22"/>
        </w:rPr>
        <w:t>3. Application &amp; Screening</w:t>
      </w:r>
    </w:p>
    <w:p w14:paraId="25DB7337" w14:textId="76A21E37" w:rsidR="008F1839" w:rsidRPr="008F1839" w:rsidRDefault="008F1839" w:rsidP="008F1839">
      <w:pPr>
        <w:numPr>
          <w:ilvl w:val="0"/>
          <w:numId w:val="10"/>
        </w:numPr>
        <w:rPr>
          <w:rFonts w:ascii="Open Sans" w:hAnsi="Open Sans" w:cs="Open Sans"/>
          <w:bCs/>
          <w:color w:val="143C78"/>
          <w:sz w:val="22"/>
          <w:szCs w:val="22"/>
        </w:rPr>
      </w:pPr>
      <w:r w:rsidRPr="008F1839">
        <w:rPr>
          <w:rFonts w:ascii="Open Sans" w:hAnsi="Open Sans" w:cs="Open Sans"/>
          <w:bCs/>
          <w:color w:val="143C78"/>
          <w:sz w:val="22"/>
          <w:szCs w:val="22"/>
        </w:rPr>
        <w:t xml:space="preserve">All </w:t>
      </w:r>
      <w:r w:rsidR="00796DAE">
        <w:rPr>
          <w:rFonts w:ascii="Open Sans" w:hAnsi="Open Sans" w:cs="Open Sans"/>
          <w:bCs/>
          <w:color w:val="143C78"/>
          <w:sz w:val="22"/>
          <w:szCs w:val="22"/>
        </w:rPr>
        <w:t xml:space="preserve">new </w:t>
      </w:r>
      <w:r w:rsidRPr="008F1839">
        <w:rPr>
          <w:rFonts w:ascii="Open Sans" w:hAnsi="Open Sans" w:cs="Open Sans"/>
          <w:bCs/>
          <w:color w:val="143C78"/>
          <w:sz w:val="22"/>
          <w:szCs w:val="22"/>
        </w:rPr>
        <w:t xml:space="preserve">applicants must submit a CV outlining employment history </w:t>
      </w:r>
    </w:p>
    <w:p w14:paraId="6EDFDA2C" w14:textId="77777777" w:rsidR="008F1839" w:rsidRPr="008F1839" w:rsidRDefault="008F1839" w:rsidP="008F1839">
      <w:pPr>
        <w:numPr>
          <w:ilvl w:val="0"/>
          <w:numId w:val="10"/>
        </w:numPr>
        <w:rPr>
          <w:rFonts w:ascii="Open Sans" w:hAnsi="Open Sans" w:cs="Open Sans"/>
          <w:bCs/>
          <w:color w:val="143C78"/>
          <w:sz w:val="22"/>
          <w:szCs w:val="22"/>
        </w:rPr>
      </w:pPr>
      <w:r w:rsidRPr="008F1839">
        <w:rPr>
          <w:rFonts w:ascii="Open Sans" w:hAnsi="Open Sans" w:cs="Open Sans"/>
          <w:bCs/>
          <w:color w:val="143C78"/>
          <w:sz w:val="22"/>
          <w:szCs w:val="22"/>
        </w:rPr>
        <w:t xml:space="preserve">Any gaps in employment are identified and explored during the process </w:t>
      </w:r>
    </w:p>
    <w:p w14:paraId="1CC1B7FB" w14:textId="77777777" w:rsidR="008F1839" w:rsidRPr="008F1839" w:rsidRDefault="008F1839" w:rsidP="008F1839">
      <w:pPr>
        <w:numPr>
          <w:ilvl w:val="0"/>
          <w:numId w:val="10"/>
        </w:numPr>
        <w:rPr>
          <w:rFonts w:ascii="Open Sans" w:hAnsi="Open Sans" w:cs="Open Sans"/>
          <w:bCs/>
          <w:color w:val="143C78"/>
          <w:sz w:val="22"/>
          <w:szCs w:val="22"/>
        </w:rPr>
      </w:pPr>
      <w:r w:rsidRPr="008F1839">
        <w:rPr>
          <w:rFonts w:ascii="Open Sans" w:hAnsi="Open Sans" w:cs="Open Sans"/>
          <w:bCs/>
          <w:color w:val="143C78"/>
          <w:sz w:val="22"/>
          <w:szCs w:val="22"/>
        </w:rPr>
        <w:t xml:space="preserve">Applicants must provide details of two referees </w:t>
      </w:r>
    </w:p>
    <w:p w14:paraId="4EBBE489" w14:textId="77777777" w:rsidR="008F1839" w:rsidRPr="008F1839" w:rsidRDefault="008F1839" w:rsidP="008F1839">
      <w:pPr>
        <w:numPr>
          <w:ilvl w:val="0"/>
          <w:numId w:val="10"/>
        </w:numPr>
        <w:rPr>
          <w:rFonts w:ascii="Open Sans" w:hAnsi="Open Sans" w:cs="Open Sans"/>
          <w:bCs/>
          <w:color w:val="143C78"/>
          <w:sz w:val="22"/>
          <w:szCs w:val="22"/>
        </w:rPr>
      </w:pPr>
      <w:r w:rsidRPr="008F1839">
        <w:rPr>
          <w:rFonts w:ascii="Open Sans" w:hAnsi="Open Sans" w:cs="Open Sans"/>
          <w:bCs/>
          <w:color w:val="143C78"/>
          <w:sz w:val="22"/>
          <w:szCs w:val="22"/>
        </w:rPr>
        <w:t xml:space="preserve">One referee must be from the most recent employer (where applicable) </w:t>
      </w:r>
    </w:p>
    <w:p w14:paraId="100B8D45" w14:textId="2301C89B" w:rsidR="008F1839" w:rsidRPr="008F1839" w:rsidRDefault="008F1839" w:rsidP="008F1839">
      <w:pPr>
        <w:rPr>
          <w:rFonts w:ascii="Open Sans" w:hAnsi="Open Sans" w:cs="Open Sans"/>
          <w:bCs/>
          <w:color w:val="143C78"/>
          <w:sz w:val="22"/>
          <w:szCs w:val="22"/>
        </w:rPr>
      </w:pPr>
    </w:p>
    <w:p w14:paraId="26374139" w14:textId="77777777" w:rsidR="008F1839" w:rsidRPr="008F1839" w:rsidRDefault="008F1839" w:rsidP="008F1839">
      <w:pPr>
        <w:rPr>
          <w:rFonts w:ascii="Open Sans" w:hAnsi="Open Sans" w:cs="Open Sans"/>
          <w:b/>
          <w:bCs/>
          <w:color w:val="143C78"/>
          <w:sz w:val="22"/>
          <w:szCs w:val="22"/>
        </w:rPr>
      </w:pPr>
      <w:r w:rsidRPr="008F1839">
        <w:rPr>
          <w:rFonts w:ascii="Open Sans" w:hAnsi="Open Sans" w:cs="Open Sans"/>
          <w:b/>
          <w:bCs/>
          <w:color w:val="143C78"/>
          <w:sz w:val="22"/>
          <w:szCs w:val="22"/>
        </w:rPr>
        <w:t>4. Interview Process</w:t>
      </w:r>
    </w:p>
    <w:p w14:paraId="30CDE12E" w14:textId="77777777" w:rsidR="008F1839" w:rsidRPr="008F1839" w:rsidRDefault="008F1839" w:rsidP="008F1839">
      <w:pPr>
        <w:numPr>
          <w:ilvl w:val="0"/>
          <w:numId w:val="11"/>
        </w:numPr>
        <w:rPr>
          <w:rFonts w:ascii="Open Sans" w:hAnsi="Open Sans" w:cs="Open Sans"/>
          <w:bCs/>
          <w:color w:val="143C78"/>
          <w:sz w:val="22"/>
          <w:szCs w:val="22"/>
        </w:rPr>
      </w:pPr>
      <w:r w:rsidRPr="008F1839">
        <w:rPr>
          <w:rFonts w:ascii="Open Sans" w:hAnsi="Open Sans" w:cs="Open Sans"/>
          <w:bCs/>
          <w:color w:val="143C78"/>
          <w:sz w:val="22"/>
          <w:szCs w:val="22"/>
        </w:rPr>
        <w:t xml:space="preserve">All shortlisted candidates are interviewed by a member of the senior team </w:t>
      </w:r>
    </w:p>
    <w:p w14:paraId="65446166" w14:textId="77777777" w:rsidR="008F1839" w:rsidRPr="008F1839" w:rsidRDefault="008F1839" w:rsidP="008F1839">
      <w:pPr>
        <w:numPr>
          <w:ilvl w:val="0"/>
          <w:numId w:val="11"/>
        </w:numPr>
        <w:rPr>
          <w:rFonts w:ascii="Open Sans" w:hAnsi="Open Sans" w:cs="Open Sans"/>
          <w:bCs/>
          <w:color w:val="143C78"/>
          <w:sz w:val="22"/>
          <w:szCs w:val="22"/>
        </w:rPr>
      </w:pPr>
      <w:r w:rsidRPr="008F1839">
        <w:rPr>
          <w:rFonts w:ascii="Open Sans" w:hAnsi="Open Sans" w:cs="Open Sans"/>
          <w:bCs/>
          <w:color w:val="143C78"/>
          <w:sz w:val="22"/>
          <w:szCs w:val="22"/>
        </w:rPr>
        <w:t xml:space="preserve">Interviews assess: </w:t>
      </w:r>
    </w:p>
    <w:p w14:paraId="0B596F08" w14:textId="77777777" w:rsidR="008F1839" w:rsidRPr="008F1839" w:rsidRDefault="008F1839" w:rsidP="008F1839">
      <w:pPr>
        <w:pStyle w:val="ListParagraph"/>
        <w:numPr>
          <w:ilvl w:val="1"/>
          <w:numId w:val="11"/>
        </w:numPr>
        <w:rPr>
          <w:rFonts w:ascii="Open Sans" w:hAnsi="Open Sans" w:cs="Open Sans"/>
          <w:bCs/>
          <w:color w:val="143C78"/>
          <w:sz w:val="22"/>
          <w:szCs w:val="22"/>
        </w:rPr>
      </w:pPr>
      <w:r w:rsidRPr="008F1839">
        <w:rPr>
          <w:rFonts w:ascii="Open Sans" w:hAnsi="Open Sans" w:cs="Open Sans"/>
          <w:bCs/>
          <w:color w:val="143C78"/>
          <w:sz w:val="22"/>
          <w:szCs w:val="22"/>
        </w:rPr>
        <w:t xml:space="preserve">suitability for working with young people </w:t>
      </w:r>
    </w:p>
    <w:p w14:paraId="01054BBE" w14:textId="77777777" w:rsidR="008F1839" w:rsidRPr="008F1839" w:rsidRDefault="008F1839" w:rsidP="008F1839">
      <w:pPr>
        <w:pStyle w:val="ListParagraph"/>
        <w:numPr>
          <w:ilvl w:val="1"/>
          <w:numId w:val="11"/>
        </w:numPr>
        <w:rPr>
          <w:rFonts w:ascii="Open Sans" w:hAnsi="Open Sans" w:cs="Open Sans"/>
          <w:bCs/>
          <w:color w:val="143C78"/>
          <w:sz w:val="22"/>
          <w:szCs w:val="22"/>
        </w:rPr>
      </w:pPr>
      <w:r w:rsidRPr="008F1839">
        <w:rPr>
          <w:rFonts w:ascii="Open Sans" w:hAnsi="Open Sans" w:cs="Open Sans"/>
          <w:bCs/>
          <w:color w:val="143C78"/>
          <w:sz w:val="22"/>
          <w:szCs w:val="22"/>
        </w:rPr>
        <w:t xml:space="preserve">communication and interpersonal skills </w:t>
      </w:r>
    </w:p>
    <w:p w14:paraId="43377697" w14:textId="77777777" w:rsidR="008F1839" w:rsidRPr="008F1839" w:rsidRDefault="008F1839" w:rsidP="008F1839">
      <w:pPr>
        <w:pStyle w:val="ListParagraph"/>
        <w:numPr>
          <w:ilvl w:val="1"/>
          <w:numId w:val="11"/>
        </w:numPr>
        <w:rPr>
          <w:rFonts w:ascii="Open Sans" w:hAnsi="Open Sans" w:cs="Open Sans"/>
          <w:bCs/>
          <w:color w:val="143C78"/>
          <w:sz w:val="22"/>
          <w:szCs w:val="22"/>
        </w:rPr>
      </w:pPr>
      <w:r w:rsidRPr="008F1839">
        <w:rPr>
          <w:rFonts w:ascii="Open Sans" w:hAnsi="Open Sans" w:cs="Open Sans"/>
          <w:bCs/>
          <w:color w:val="143C78"/>
          <w:sz w:val="22"/>
          <w:szCs w:val="22"/>
        </w:rPr>
        <w:t xml:space="preserve">role-specific experience and understanding </w:t>
      </w:r>
    </w:p>
    <w:p w14:paraId="41CD4C08" w14:textId="77777777" w:rsidR="008F1839" w:rsidRPr="008F1839" w:rsidRDefault="008F1839" w:rsidP="008F1839">
      <w:pPr>
        <w:numPr>
          <w:ilvl w:val="0"/>
          <w:numId w:val="11"/>
        </w:numPr>
        <w:rPr>
          <w:rFonts w:ascii="Open Sans" w:hAnsi="Open Sans" w:cs="Open Sans"/>
          <w:bCs/>
          <w:color w:val="143C78"/>
          <w:sz w:val="22"/>
          <w:szCs w:val="22"/>
        </w:rPr>
      </w:pPr>
      <w:r w:rsidRPr="008F1839">
        <w:rPr>
          <w:rFonts w:ascii="Open Sans" w:hAnsi="Open Sans" w:cs="Open Sans"/>
          <w:bCs/>
          <w:color w:val="143C78"/>
          <w:sz w:val="22"/>
          <w:szCs w:val="22"/>
        </w:rPr>
        <w:t xml:space="preserve">For senior roles, a second interview may be conducted </w:t>
      </w:r>
    </w:p>
    <w:p w14:paraId="4AFB3284" w14:textId="367A6272" w:rsidR="00D5398F" w:rsidRPr="008F1839" w:rsidRDefault="00D5398F" w:rsidP="008F1839">
      <w:pPr>
        <w:numPr>
          <w:ilvl w:val="0"/>
          <w:numId w:val="11"/>
        </w:numPr>
        <w:rPr>
          <w:rFonts w:ascii="Open Sans" w:hAnsi="Open Sans" w:cs="Open Sans"/>
          <w:bCs/>
          <w:color w:val="143C78"/>
          <w:sz w:val="22"/>
          <w:szCs w:val="22"/>
        </w:rPr>
      </w:pPr>
      <w:r w:rsidRPr="00D5398F">
        <w:rPr>
          <w:rFonts w:ascii="Open Sans" w:hAnsi="Open Sans" w:cs="Open Sans"/>
          <w:bCs/>
          <w:color w:val="143C78"/>
          <w:sz w:val="22"/>
          <w:szCs w:val="22"/>
        </w:rPr>
        <w:t>Recruitment decisions are documented and retained for review</w:t>
      </w:r>
    </w:p>
    <w:p w14:paraId="2F59F7A1" w14:textId="77777777" w:rsidR="008F1839" w:rsidRPr="008F1839" w:rsidRDefault="008F1839" w:rsidP="008F1839">
      <w:pPr>
        <w:rPr>
          <w:rFonts w:ascii="Open Sans" w:hAnsi="Open Sans" w:cs="Open Sans"/>
          <w:b/>
          <w:bCs/>
          <w:color w:val="143C78"/>
          <w:sz w:val="22"/>
          <w:szCs w:val="22"/>
        </w:rPr>
      </w:pPr>
      <w:r w:rsidRPr="008F1839">
        <w:rPr>
          <w:rFonts w:ascii="Open Sans" w:hAnsi="Open Sans" w:cs="Open Sans"/>
          <w:b/>
          <w:bCs/>
          <w:color w:val="143C78"/>
          <w:sz w:val="22"/>
          <w:szCs w:val="22"/>
        </w:rPr>
        <w:t>5. Reference Checks</w:t>
      </w:r>
    </w:p>
    <w:p w14:paraId="297D9FD3" w14:textId="3AB4A322" w:rsidR="008F1839" w:rsidRPr="008F1839" w:rsidRDefault="008F1839" w:rsidP="008F1839">
      <w:pPr>
        <w:numPr>
          <w:ilvl w:val="0"/>
          <w:numId w:val="12"/>
        </w:numPr>
        <w:rPr>
          <w:rFonts w:ascii="Open Sans" w:hAnsi="Open Sans" w:cs="Open Sans"/>
          <w:bCs/>
          <w:color w:val="143C78"/>
          <w:sz w:val="22"/>
          <w:szCs w:val="22"/>
        </w:rPr>
      </w:pPr>
      <w:r w:rsidRPr="008F1839">
        <w:rPr>
          <w:rFonts w:ascii="Open Sans" w:hAnsi="Open Sans" w:cs="Open Sans"/>
          <w:bCs/>
          <w:color w:val="143C78"/>
          <w:sz w:val="22"/>
          <w:szCs w:val="22"/>
        </w:rPr>
        <w:t xml:space="preserve">Two references are obtained before employment </w:t>
      </w:r>
      <w:r w:rsidR="00104BD0">
        <w:rPr>
          <w:rFonts w:ascii="Open Sans" w:hAnsi="Open Sans" w:cs="Open Sans"/>
          <w:bCs/>
          <w:color w:val="143C78"/>
          <w:sz w:val="22"/>
          <w:szCs w:val="22"/>
        </w:rPr>
        <w:t>(one if a returning member of staff)</w:t>
      </w:r>
    </w:p>
    <w:p w14:paraId="53692E4E" w14:textId="7594944B" w:rsidR="008F1839" w:rsidRPr="008F1839" w:rsidRDefault="008F1839" w:rsidP="008F1839">
      <w:pPr>
        <w:numPr>
          <w:ilvl w:val="0"/>
          <w:numId w:val="12"/>
        </w:numPr>
        <w:rPr>
          <w:rFonts w:ascii="Open Sans" w:hAnsi="Open Sans" w:cs="Open Sans"/>
          <w:bCs/>
          <w:color w:val="143C78"/>
          <w:sz w:val="22"/>
          <w:szCs w:val="22"/>
        </w:rPr>
      </w:pPr>
      <w:r w:rsidRPr="008F1839">
        <w:rPr>
          <w:rFonts w:ascii="Open Sans" w:hAnsi="Open Sans" w:cs="Open Sans"/>
          <w:bCs/>
          <w:color w:val="143C78"/>
          <w:sz w:val="22"/>
          <w:szCs w:val="22"/>
        </w:rPr>
        <w:t xml:space="preserve">References are followed up where required </w:t>
      </w:r>
    </w:p>
    <w:p w14:paraId="05223936" w14:textId="77777777" w:rsidR="008F1839" w:rsidRPr="008F1839" w:rsidRDefault="008F1839" w:rsidP="008F1839">
      <w:pPr>
        <w:numPr>
          <w:ilvl w:val="0"/>
          <w:numId w:val="12"/>
        </w:numPr>
        <w:rPr>
          <w:rFonts w:ascii="Open Sans" w:hAnsi="Open Sans" w:cs="Open Sans"/>
          <w:bCs/>
          <w:color w:val="143C78"/>
          <w:sz w:val="22"/>
          <w:szCs w:val="22"/>
        </w:rPr>
      </w:pPr>
      <w:r w:rsidRPr="008F1839">
        <w:rPr>
          <w:rFonts w:ascii="Open Sans" w:hAnsi="Open Sans" w:cs="Open Sans"/>
          <w:bCs/>
          <w:color w:val="143C78"/>
          <w:sz w:val="22"/>
          <w:szCs w:val="22"/>
        </w:rPr>
        <w:t xml:space="preserve">Referees are asked to comment on: </w:t>
      </w:r>
    </w:p>
    <w:p w14:paraId="0CF97C0D" w14:textId="77777777" w:rsidR="008F1839" w:rsidRPr="008F1839" w:rsidRDefault="008F1839" w:rsidP="008F1839">
      <w:pPr>
        <w:pStyle w:val="ListParagraph"/>
        <w:numPr>
          <w:ilvl w:val="1"/>
          <w:numId w:val="12"/>
        </w:numPr>
        <w:rPr>
          <w:rFonts w:ascii="Open Sans" w:hAnsi="Open Sans" w:cs="Open Sans"/>
          <w:bCs/>
          <w:color w:val="143C78"/>
          <w:sz w:val="22"/>
          <w:szCs w:val="22"/>
        </w:rPr>
      </w:pPr>
      <w:r w:rsidRPr="008F1839">
        <w:rPr>
          <w:rFonts w:ascii="Open Sans" w:hAnsi="Open Sans" w:cs="Open Sans"/>
          <w:bCs/>
          <w:color w:val="143C78"/>
          <w:sz w:val="22"/>
          <w:szCs w:val="22"/>
        </w:rPr>
        <w:t xml:space="preserve">suitability to work with young people </w:t>
      </w:r>
    </w:p>
    <w:p w14:paraId="5A18B15F" w14:textId="77777777" w:rsidR="008F1839" w:rsidRPr="008F1839" w:rsidRDefault="008F1839" w:rsidP="008F1839">
      <w:pPr>
        <w:pStyle w:val="ListParagraph"/>
        <w:numPr>
          <w:ilvl w:val="1"/>
          <w:numId w:val="12"/>
        </w:numPr>
        <w:rPr>
          <w:rFonts w:ascii="Open Sans" w:hAnsi="Open Sans" w:cs="Open Sans"/>
          <w:bCs/>
          <w:color w:val="143C78"/>
          <w:sz w:val="22"/>
          <w:szCs w:val="22"/>
        </w:rPr>
      </w:pPr>
      <w:r w:rsidRPr="008F1839">
        <w:rPr>
          <w:rFonts w:ascii="Open Sans" w:hAnsi="Open Sans" w:cs="Open Sans"/>
          <w:bCs/>
          <w:color w:val="143C78"/>
          <w:sz w:val="22"/>
          <w:szCs w:val="22"/>
        </w:rPr>
        <w:t xml:space="preserve">professionalism and conduct </w:t>
      </w:r>
    </w:p>
    <w:p w14:paraId="005981A0" w14:textId="77777777" w:rsidR="008F1839" w:rsidRPr="008F1839" w:rsidRDefault="008F1839" w:rsidP="008F1839">
      <w:pPr>
        <w:pStyle w:val="ListParagraph"/>
        <w:numPr>
          <w:ilvl w:val="1"/>
          <w:numId w:val="12"/>
        </w:numPr>
        <w:rPr>
          <w:rFonts w:ascii="Open Sans" w:hAnsi="Open Sans" w:cs="Open Sans"/>
          <w:bCs/>
          <w:color w:val="143C78"/>
          <w:sz w:val="22"/>
          <w:szCs w:val="22"/>
        </w:rPr>
      </w:pPr>
      <w:r w:rsidRPr="008F1839">
        <w:rPr>
          <w:rFonts w:ascii="Open Sans" w:hAnsi="Open Sans" w:cs="Open Sans"/>
          <w:bCs/>
          <w:color w:val="143C78"/>
          <w:sz w:val="22"/>
          <w:szCs w:val="22"/>
        </w:rPr>
        <w:t xml:space="preserve">communication and teamwork </w:t>
      </w:r>
    </w:p>
    <w:p w14:paraId="03A21C5F" w14:textId="09BAC4CB" w:rsidR="008F1839" w:rsidRPr="008F1839" w:rsidRDefault="008F1839" w:rsidP="008F1839">
      <w:pPr>
        <w:rPr>
          <w:rFonts w:ascii="Open Sans" w:hAnsi="Open Sans" w:cs="Open Sans"/>
          <w:bCs/>
          <w:color w:val="143C78"/>
          <w:sz w:val="22"/>
          <w:szCs w:val="22"/>
        </w:rPr>
      </w:pPr>
    </w:p>
    <w:p w14:paraId="7D271CA5" w14:textId="77777777" w:rsidR="008F1839" w:rsidRPr="008F1839" w:rsidRDefault="008F1839" w:rsidP="008F1839">
      <w:pPr>
        <w:rPr>
          <w:rFonts w:ascii="Open Sans" w:hAnsi="Open Sans" w:cs="Open Sans"/>
          <w:b/>
          <w:bCs/>
          <w:color w:val="143C78"/>
          <w:sz w:val="22"/>
          <w:szCs w:val="22"/>
        </w:rPr>
      </w:pPr>
      <w:r w:rsidRPr="008F1839">
        <w:rPr>
          <w:rFonts w:ascii="Open Sans" w:hAnsi="Open Sans" w:cs="Open Sans"/>
          <w:b/>
          <w:bCs/>
          <w:color w:val="143C78"/>
          <w:sz w:val="22"/>
          <w:szCs w:val="22"/>
        </w:rPr>
        <w:t>6. Safeguarding &amp; Suitability Checks</w:t>
      </w:r>
    </w:p>
    <w:p w14:paraId="6082DF71" w14:textId="1AF386C3" w:rsidR="008F1839" w:rsidRPr="008F1839" w:rsidRDefault="008F1839" w:rsidP="008F1839">
      <w:pPr>
        <w:rPr>
          <w:rFonts w:ascii="Open Sans" w:hAnsi="Open Sans" w:cs="Open Sans"/>
          <w:bCs/>
          <w:color w:val="143C78"/>
          <w:sz w:val="22"/>
          <w:szCs w:val="22"/>
        </w:rPr>
      </w:pPr>
      <w:r w:rsidRPr="008F1839">
        <w:rPr>
          <w:rFonts w:ascii="Open Sans" w:hAnsi="Open Sans" w:cs="Open Sans"/>
          <w:bCs/>
          <w:color w:val="143C78"/>
          <w:sz w:val="22"/>
          <w:szCs w:val="22"/>
        </w:rPr>
        <w:t xml:space="preserve">All staff must </w:t>
      </w:r>
      <w:r w:rsidR="00781B75">
        <w:rPr>
          <w:rFonts w:ascii="Open Sans" w:hAnsi="Open Sans" w:cs="Open Sans"/>
          <w:bCs/>
          <w:color w:val="143C78"/>
          <w:sz w:val="22"/>
          <w:szCs w:val="22"/>
        </w:rPr>
        <w:t>provide</w:t>
      </w:r>
      <w:r w:rsidRPr="008F1839">
        <w:rPr>
          <w:rFonts w:ascii="Open Sans" w:hAnsi="Open Sans" w:cs="Open Sans"/>
          <w:bCs/>
          <w:color w:val="143C78"/>
          <w:sz w:val="22"/>
          <w:szCs w:val="22"/>
        </w:rPr>
        <w:t xml:space="preserve"> the following before starting:</w:t>
      </w:r>
    </w:p>
    <w:p w14:paraId="17C2D4BC" w14:textId="77777777" w:rsidR="008F1839" w:rsidRPr="008F1839" w:rsidRDefault="008F1839" w:rsidP="008F1839">
      <w:pPr>
        <w:numPr>
          <w:ilvl w:val="0"/>
          <w:numId w:val="13"/>
        </w:numPr>
        <w:rPr>
          <w:rFonts w:ascii="Open Sans" w:hAnsi="Open Sans" w:cs="Open Sans"/>
          <w:bCs/>
          <w:color w:val="143C78"/>
          <w:sz w:val="22"/>
          <w:szCs w:val="22"/>
        </w:rPr>
      </w:pPr>
      <w:r w:rsidRPr="008F1839">
        <w:rPr>
          <w:rFonts w:ascii="Open Sans" w:hAnsi="Open Sans" w:cs="Open Sans"/>
          <w:bCs/>
          <w:color w:val="143C78"/>
          <w:sz w:val="22"/>
          <w:szCs w:val="22"/>
        </w:rPr>
        <w:t xml:space="preserve">Enhanced DBS check (including Barred List) or equivalent Police Check </w:t>
      </w:r>
    </w:p>
    <w:p w14:paraId="2867EC3E" w14:textId="14621528" w:rsidR="008F1839" w:rsidRPr="008F1839" w:rsidRDefault="00781B75" w:rsidP="008F1839">
      <w:pPr>
        <w:numPr>
          <w:ilvl w:val="0"/>
          <w:numId w:val="13"/>
        </w:numPr>
        <w:rPr>
          <w:rFonts w:ascii="Open Sans" w:hAnsi="Open Sans" w:cs="Open Sans"/>
          <w:bCs/>
          <w:color w:val="143C78"/>
          <w:sz w:val="22"/>
          <w:szCs w:val="22"/>
        </w:rPr>
      </w:pPr>
      <w:r>
        <w:rPr>
          <w:rFonts w:ascii="Open Sans" w:hAnsi="Open Sans" w:cs="Open Sans"/>
          <w:bCs/>
          <w:color w:val="143C78"/>
          <w:sz w:val="22"/>
          <w:szCs w:val="22"/>
        </w:rPr>
        <w:t>Photo Identification</w:t>
      </w:r>
      <w:r w:rsidR="008F1839" w:rsidRPr="008F1839">
        <w:rPr>
          <w:rFonts w:ascii="Open Sans" w:hAnsi="Open Sans" w:cs="Open Sans"/>
          <w:bCs/>
          <w:color w:val="143C78"/>
          <w:sz w:val="22"/>
          <w:szCs w:val="22"/>
        </w:rPr>
        <w:t xml:space="preserve"> </w:t>
      </w:r>
    </w:p>
    <w:p w14:paraId="35DEC5FD" w14:textId="70D1DD79" w:rsidR="008F1839" w:rsidRPr="008F1839" w:rsidRDefault="008F1839" w:rsidP="008F1839">
      <w:pPr>
        <w:numPr>
          <w:ilvl w:val="0"/>
          <w:numId w:val="13"/>
        </w:numPr>
        <w:rPr>
          <w:rFonts w:ascii="Open Sans" w:hAnsi="Open Sans" w:cs="Open Sans"/>
          <w:bCs/>
          <w:color w:val="143C78"/>
          <w:sz w:val="22"/>
          <w:szCs w:val="22"/>
        </w:rPr>
      </w:pPr>
      <w:r w:rsidRPr="008F1839">
        <w:rPr>
          <w:rFonts w:ascii="Open Sans" w:hAnsi="Open Sans" w:cs="Open Sans"/>
          <w:bCs/>
          <w:color w:val="143C78"/>
          <w:sz w:val="22"/>
          <w:szCs w:val="22"/>
        </w:rPr>
        <w:t>Qualification</w:t>
      </w:r>
      <w:r w:rsidR="00781B75">
        <w:rPr>
          <w:rFonts w:ascii="Open Sans" w:hAnsi="Open Sans" w:cs="Open Sans"/>
          <w:bCs/>
          <w:color w:val="143C78"/>
          <w:sz w:val="22"/>
          <w:szCs w:val="22"/>
        </w:rPr>
        <w:t>s</w:t>
      </w:r>
    </w:p>
    <w:p w14:paraId="3E5E4EFB" w14:textId="77777777" w:rsidR="008F1839" w:rsidRPr="008F1839" w:rsidRDefault="008F1839" w:rsidP="008F1839">
      <w:pPr>
        <w:numPr>
          <w:ilvl w:val="0"/>
          <w:numId w:val="13"/>
        </w:numPr>
        <w:rPr>
          <w:rFonts w:ascii="Open Sans" w:hAnsi="Open Sans" w:cs="Open Sans"/>
          <w:bCs/>
          <w:color w:val="143C78"/>
          <w:sz w:val="22"/>
          <w:szCs w:val="22"/>
        </w:rPr>
      </w:pPr>
      <w:r w:rsidRPr="008F1839">
        <w:rPr>
          <w:rFonts w:ascii="Open Sans" w:hAnsi="Open Sans" w:cs="Open Sans"/>
          <w:bCs/>
          <w:color w:val="143C78"/>
          <w:sz w:val="22"/>
          <w:szCs w:val="22"/>
        </w:rPr>
        <w:t xml:space="preserve">Self-declaration of suitability to work with children </w:t>
      </w:r>
    </w:p>
    <w:p w14:paraId="4308C561" w14:textId="77777777" w:rsidR="008F1839" w:rsidRPr="008F1839" w:rsidRDefault="008F1839" w:rsidP="008F1839">
      <w:pPr>
        <w:rPr>
          <w:rFonts w:ascii="Open Sans" w:hAnsi="Open Sans" w:cs="Open Sans"/>
          <w:bCs/>
          <w:color w:val="143C78"/>
          <w:sz w:val="22"/>
          <w:szCs w:val="22"/>
        </w:rPr>
      </w:pPr>
      <w:r w:rsidRPr="008F1839">
        <w:rPr>
          <w:rFonts w:ascii="Open Sans" w:hAnsi="Open Sans" w:cs="Open Sans"/>
          <w:bCs/>
          <w:color w:val="143C78"/>
          <w:sz w:val="22"/>
          <w:szCs w:val="22"/>
        </w:rPr>
        <w:t>For overseas staff:</w:t>
      </w:r>
    </w:p>
    <w:p w14:paraId="4288FE0B" w14:textId="77777777" w:rsidR="008F1839" w:rsidRPr="008F1839" w:rsidRDefault="008F1839" w:rsidP="008F1839">
      <w:pPr>
        <w:numPr>
          <w:ilvl w:val="0"/>
          <w:numId w:val="14"/>
        </w:numPr>
        <w:rPr>
          <w:rFonts w:ascii="Open Sans" w:hAnsi="Open Sans" w:cs="Open Sans"/>
          <w:bCs/>
          <w:color w:val="143C78"/>
          <w:sz w:val="22"/>
          <w:szCs w:val="22"/>
        </w:rPr>
      </w:pPr>
      <w:r w:rsidRPr="008F1839">
        <w:rPr>
          <w:rFonts w:ascii="Open Sans" w:hAnsi="Open Sans" w:cs="Open Sans"/>
          <w:bCs/>
          <w:color w:val="143C78"/>
          <w:sz w:val="22"/>
          <w:szCs w:val="22"/>
        </w:rPr>
        <w:t xml:space="preserve">A Police Check or Certificate of Good Conduct is required </w:t>
      </w:r>
    </w:p>
    <w:p w14:paraId="1C86C3BD" w14:textId="77777777" w:rsidR="008F1839" w:rsidRPr="008F1839" w:rsidRDefault="008F1839" w:rsidP="008F1839">
      <w:pPr>
        <w:rPr>
          <w:rFonts w:ascii="Open Sans" w:hAnsi="Open Sans" w:cs="Open Sans"/>
          <w:bCs/>
          <w:color w:val="143C78"/>
          <w:sz w:val="22"/>
          <w:szCs w:val="22"/>
        </w:rPr>
      </w:pPr>
      <w:r w:rsidRPr="008F1839">
        <w:rPr>
          <w:rFonts w:ascii="Open Sans" w:hAnsi="Open Sans" w:cs="Open Sans"/>
          <w:bCs/>
          <w:color w:val="143C78"/>
          <w:sz w:val="22"/>
          <w:szCs w:val="22"/>
        </w:rPr>
        <w:t>If a DBS or police check is pending:</w:t>
      </w:r>
    </w:p>
    <w:p w14:paraId="790FF808" w14:textId="723EA8CF" w:rsidR="008F1839" w:rsidRDefault="008F1839" w:rsidP="008F1839">
      <w:pPr>
        <w:numPr>
          <w:ilvl w:val="0"/>
          <w:numId w:val="15"/>
        </w:numPr>
        <w:rPr>
          <w:rFonts w:ascii="Open Sans" w:hAnsi="Open Sans" w:cs="Open Sans"/>
          <w:bCs/>
          <w:color w:val="143C78"/>
          <w:sz w:val="22"/>
          <w:szCs w:val="22"/>
        </w:rPr>
      </w:pPr>
      <w:r w:rsidRPr="008F1839">
        <w:rPr>
          <w:rFonts w:ascii="Open Sans" w:hAnsi="Open Sans" w:cs="Open Sans"/>
          <w:bCs/>
          <w:color w:val="143C78"/>
          <w:sz w:val="22"/>
          <w:szCs w:val="22"/>
        </w:rPr>
        <w:t>The staff member</w:t>
      </w:r>
      <w:r w:rsidR="001C5F45">
        <w:rPr>
          <w:rFonts w:ascii="Open Sans" w:hAnsi="Open Sans" w:cs="Open Sans"/>
          <w:bCs/>
          <w:color w:val="143C78"/>
          <w:sz w:val="22"/>
          <w:szCs w:val="22"/>
        </w:rPr>
        <w:t xml:space="preserve"> will receive a different colour </w:t>
      </w:r>
      <w:r w:rsidR="00322D55">
        <w:rPr>
          <w:rFonts w:ascii="Open Sans" w:hAnsi="Open Sans" w:cs="Open Sans"/>
          <w:bCs/>
          <w:color w:val="143C78"/>
          <w:sz w:val="22"/>
          <w:szCs w:val="22"/>
        </w:rPr>
        <w:t>lanyard;</w:t>
      </w:r>
      <w:r w:rsidR="001C5F45">
        <w:rPr>
          <w:rFonts w:ascii="Open Sans" w:hAnsi="Open Sans" w:cs="Open Sans"/>
          <w:bCs/>
          <w:color w:val="143C78"/>
          <w:sz w:val="22"/>
          <w:szCs w:val="22"/>
        </w:rPr>
        <w:t xml:space="preserve"> classroom door will be left open at all times and staff will check in every 30 minutes.</w:t>
      </w:r>
      <w:r w:rsidRPr="008F1839">
        <w:rPr>
          <w:rFonts w:ascii="Open Sans" w:hAnsi="Open Sans" w:cs="Open Sans"/>
          <w:bCs/>
          <w:color w:val="143C78"/>
          <w:sz w:val="22"/>
          <w:szCs w:val="22"/>
        </w:rPr>
        <w:t xml:space="preserve"> </w:t>
      </w:r>
    </w:p>
    <w:p w14:paraId="3075BF7D" w14:textId="733E7326" w:rsidR="00CF45CA" w:rsidRDefault="00CF45CA" w:rsidP="008F1839">
      <w:pPr>
        <w:numPr>
          <w:ilvl w:val="0"/>
          <w:numId w:val="15"/>
        </w:numPr>
        <w:rPr>
          <w:rFonts w:ascii="Open Sans" w:hAnsi="Open Sans" w:cs="Open Sans"/>
          <w:bCs/>
          <w:color w:val="143C78"/>
          <w:sz w:val="22"/>
          <w:szCs w:val="22"/>
        </w:rPr>
      </w:pPr>
      <w:r>
        <w:rPr>
          <w:rFonts w:ascii="Open Sans" w:hAnsi="Open Sans" w:cs="Open Sans"/>
          <w:bCs/>
          <w:color w:val="143C78"/>
          <w:sz w:val="22"/>
          <w:szCs w:val="22"/>
        </w:rPr>
        <w:t xml:space="preserve">In </w:t>
      </w:r>
      <w:r w:rsidR="00104BD0">
        <w:rPr>
          <w:rFonts w:ascii="Open Sans" w:hAnsi="Open Sans" w:cs="Open Sans"/>
          <w:bCs/>
          <w:color w:val="143C78"/>
          <w:sz w:val="22"/>
          <w:szCs w:val="22"/>
        </w:rPr>
        <w:t>addition,</w:t>
      </w:r>
      <w:r w:rsidR="00D87C0A">
        <w:rPr>
          <w:rFonts w:ascii="Open Sans" w:hAnsi="Open Sans" w:cs="Open Sans"/>
          <w:bCs/>
          <w:color w:val="143C78"/>
          <w:sz w:val="22"/>
          <w:szCs w:val="22"/>
        </w:rPr>
        <w:t xml:space="preserve"> a Barred List check will be completed.</w:t>
      </w:r>
    </w:p>
    <w:p w14:paraId="462A34F2" w14:textId="4F8096CB" w:rsidR="002C4D22" w:rsidRPr="008F1839" w:rsidRDefault="002C4D22" w:rsidP="002C4D22">
      <w:pPr>
        <w:rPr>
          <w:rFonts w:ascii="Open Sans" w:hAnsi="Open Sans" w:cs="Open Sans"/>
          <w:bCs/>
          <w:color w:val="143C78"/>
          <w:sz w:val="22"/>
          <w:szCs w:val="22"/>
        </w:rPr>
      </w:pPr>
      <w:r w:rsidRPr="002C4D22">
        <w:rPr>
          <w:rFonts w:ascii="Open Sans" w:hAnsi="Open Sans" w:cs="Open Sans"/>
          <w:bCs/>
          <w:color w:val="143C78"/>
          <w:sz w:val="22"/>
          <w:szCs w:val="22"/>
        </w:rPr>
        <w:t>It is a criminal offence for individuals barred from working with children to apply for these roles.</w:t>
      </w:r>
    </w:p>
    <w:p w14:paraId="74AB4AF5" w14:textId="7A76E145" w:rsidR="008F1839" w:rsidRPr="008F1839" w:rsidRDefault="00F76179" w:rsidP="008F1839">
      <w:pPr>
        <w:rPr>
          <w:rFonts w:ascii="Open Sans" w:hAnsi="Open Sans" w:cs="Open Sans"/>
          <w:bCs/>
          <w:color w:val="143C78"/>
          <w:sz w:val="22"/>
          <w:szCs w:val="22"/>
        </w:rPr>
      </w:pPr>
      <w:r>
        <w:rPr>
          <w:rFonts w:ascii="Open Sans" w:hAnsi="Open Sans" w:cs="Open Sans"/>
          <w:bCs/>
          <w:color w:val="143C78"/>
          <w:sz w:val="22"/>
          <w:szCs w:val="22"/>
        </w:rPr>
        <w:t>If any</w:t>
      </w:r>
      <w:r w:rsidR="00330DC9">
        <w:rPr>
          <w:rFonts w:ascii="Open Sans" w:hAnsi="Open Sans" w:cs="Open Sans"/>
          <w:bCs/>
          <w:color w:val="143C78"/>
          <w:sz w:val="22"/>
          <w:szCs w:val="22"/>
        </w:rPr>
        <w:t>thing is declared on the DBS</w:t>
      </w:r>
      <w:r w:rsidR="00B070E6">
        <w:rPr>
          <w:rFonts w:ascii="Open Sans" w:hAnsi="Open Sans" w:cs="Open Sans"/>
          <w:bCs/>
          <w:color w:val="143C78"/>
          <w:sz w:val="22"/>
          <w:szCs w:val="22"/>
        </w:rPr>
        <w:t xml:space="preserve"> or </w:t>
      </w:r>
      <w:r w:rsidR="000A3ACE">
        <w:rPr>
          <w:rFonts w:ascii="Open Sans" w:hAnsi="Open Sans" w:cs="Open Sans"/>
          <w:bCs/>
          <w:color w:val="143C78"/>
          <w:sz w:val="22"/>
          <w:szCs w:val="22"/>
        </w:rPr>
        <w:t>reference</w:t>
      </w:r>
      <w:r w:rsidR="00B070E6">
        <w:rPr>
          <w:rFonts w:ascii="Open Sans" w:hAnsi="Open Sans" w:cs="Open Sans"/>
          <w:bCs/>
          <w:color w:val="143C78"/>
          <w:sz w:val="22"/>
          <w:szCs w:val="22"/>
        </w:rPr>
        <w:t xml:space="preserve"> th</w:t>
      </w:r>
      <w:r w:rsidR="00330DC9">
        <w:rPr>
          <w:rFonts w:ascii="Open Sans" w:hAnsi="Open Sans" w:cs="Open Sans"/>
          <w:bCs/>
          <w:color w:val="143C78"/>
          <w:sz w:val="22"/>
          <w:szCs w:val="22"/>
        </w:rPr>
        <w:t xml:space="preserve">en </w:t>
      </w:r>
      <w:r w:rsidR="00952066">
        <w:rPr>
          <w:rFonts w:ascii="Open Sans" w:hAnsi="Open Sans" w:cs="Open Sans"/>
          <w:bCs/>
          <w:color w:val="143C78"/>
          <w:sz w:val="22"/>
          <w:szCs w:val="22"/>
        </w:rPr>
        <w:t>this will be highlighted to the Welfare Lead, or in their absence</w:t>
      </w:r>
      <w:r w:rsidR="00D876C9">
        <w:rPr>
          <w:rFonts w:ascii="Open Sans" w:hAnsi="Open Sans" w:cs="Open Sans"/>
          <w:bCs/>
          <w:color w:val="143C78"/>
          <w:sz w:val="22"/>
          <w:szCs w:val="22"/>
        </w:rPr>
        <w:t xml:space="preserve"> the CEO, who will assess</w:t>
      </w:r>
      <w:r w:rsidR="0015577A">
        <w:rPr>
          <w:rFonts w:ascii="Open Sans" w:hAnsi="Open Sans" w:cs="Open Sans"/>
          <w:bCs/>
          <w:color w:val="143C78"/>
          <w:sz w:val="22"/>
          <w:szCs w:val="22"/>
        </w:rPr>
        <w:t xml:space="preserve"> suitability for the role, this may involve a</w:t>
      </w:r>
      <w:r w:rsidR="000A3ACE">
        <w:rPr>
          <w:rFonts w:ascii="Open Sans" w:hAnsi="Open Sans" w:cs="Open Sans"/>
          <w:bCs/>
          <w:color w:val="143C78"/>
          <w:sz w:val="22"/>
          <w:szCs w:val="22"/>
        </w:rPr>
        <w:t>n online</w:t>
      </w:r>
      <w:r w:rsidR="0015577A">
        <w:rPr>
          <w:rFonts w:ascii="Open Sans" w:hAnsi="Open Sans" w:cs="Open Sans"/>
          <w:bCs/>
          <w:color w:val="143C78"/>
          <w:sz w:val="22"/>
          <w:szCs w:val="22"/>
        </w:rPr>
        <w:t xml:space="preserve"> meeting with the candidate</w:t>
      </w:r>
      <w:r w:rsidR="00FE3BC5">
        <w:rPr>
          <w:rFonts w:ascii="Open Sans" w:hAnsi="Open Sans" w:cs="Open Sans"/>
          <w:bCs/>
          <w:color w:val="143C78"/>
          <w:sz w:val="22"/>
          <w:szCs w:val="22"/>
        </w:rPr>
        <w:t>.</w:t>
      </w:r>
      <w:r w:rsidR="0015577A">
        <w:rPr>
          <w:rFonts w:ascii="Open Sans" w:hAnsi="Open Sans" w:cs="Open Sans"/>
          <w:bCs/>
          <w:color w:val="143C78"/>
          <w:sz w:val="22"/>
          <w:szCs w:val="22"/>
        </w:rPr>
        <w:t xml:space="preserve"> </w:t>
      </w:r>
      <w:r w:rsidR="002809FF">
        <w:rPr>
          <w:rFonts w:ascii="Open Sans" w:hAnsi="Open Sans" w:cs="Open Sans"/>
          <w:bCs/>
          <w:color w:val="143C78"/>
          <w:sz w:val="22"/>
          <w:szCs w:val="22"/>
        </w:rPr>
        <w:t>A DBS suitability form will be signed with the action to be taken.</w:t>
      </w:r>
    </w:p>
    <w:p w14:paraId="6A67832D" w14:textId="77777777" w:rsidR="008F1839" w:rsidRPr="008F1839" w:rsidRDefault="008F1839" w:rsidP="008F1839">
      <w:pPr>
        <w:rPr>
          <w:rFonts w:ascii="Open Sans" w:hAnsi="Open Sans" w:cs="Open Sans"/>
          <w:b/>
          <w:bCs/>
          <w:color w:val="143C78"/>
          <w:sz w:val="22"/>
          <w:szCs w:val="22"/>
        </w:rPr>
      </w:pPr>
      <w:r w:rsidRPr="008F1839">
        <w:rPr>
          <w:rFonts w:ascii="Open Sans" w:hAnsi="Open Sans" w:cs="Open Sans"/>
          <w:b/>
          <w:bCs/>
          <w:color w:val="143C78"/>
          <w:sz w:val="22"/>
          <w:szCs w:val="22"/>
        </w:rPr>
        <w:t>7. Conditional Offer &amp; Pre-Employment Checks</w:t>
      </w:r>
    </w:p>
    <w:p w14:paraId="20203E06" w14:textId="77777777" w:rsidR="008F1839" w:rsidRPr="008F1839" w:rsidRDefault="008F1839" w:rsidP="008F1839">
      <w:pPr>
        <w:rPr>
          <w:rFonts w:ascii="Open Sans" w:hAnsi="Open Sans" w:cs="Open Sans"/>
          <w:bCs/>
          <w:color w:val="143C78"/>
          <w:sz w:val="22"/>
          <w:szCs w:val="22"/>
        </w:rPr>
      </w:pPr>
      <w:r w:rsidRPr="008F1839">
        <w:rPr>
          <w:rFonts w:ascii="Open Sans" w:hAnsi="Open Sans" w:cs="Open Sans"/>
          <w:bCs/>
          <w:color w:val="143C78"/>
          <w:sz w:val="22"/>
          <w:szCs w:val="22"/>
        </w:rPr>
        <w:t>Offers are made subject to:</w:t>
      </w:r>
    </w:p>
    <w:p w14:paraId="0957C2AD" w14:textId="77777777" w:rsidR="004B352D" w:rsidRDefault="004B352D" w:rsidP="008F1839">
      <w:pPr>
        <w:numPr>
          <w:ilvl w:val="0"/>
          <w:numId w:val="16"/>
        </w:numPr>
        <w:rPr>
          <w:rFonts w:ascii="Open Sans" w:hAnsi="Open Sans" w:cs="Open Sans"/>
          <w:bCs/>
          <w:color w:val="143C78"/>
          <w:sz w:val="22"/>
          <w:szCs w:val="22"/>
        </w:rPr>
      </w:pPr>
      <w:r>
        <w:rPr>
          <w:rFonts w:ascii="Open Sans" w:hAnsi="Open Sans" w:cs="Open Sans"/>
          <w:bCs/>
          <w:color w:val="143C78"/>
          <w:sz w:val="22"/>
          <w:szCs w:val="22"/>
        </w:rPr>
        <w:t>Right to work in the UK</w:t>
      </w:r>
    </w:p>
    <w:p w14:paraId="0FF83C82" w14:textId="2F9885F5" w:rsidR="008F1839" w:rsidRPr="008F1839" w:rsidRDefault="008F1839" w:rsidP="008F1839">
      <w:pPr>
        <w:numPr>
          <w:ilvl w:val="0"/>
          <w:numId w:val="16"/>
        </w:numPr>
        <w:rPr>
          <w:rFonts w:ascii="Open Sans" w:hAnsi="Open Sans" w:cs="Open Sans"/>
          <w:bCs/>
          <w:color w:val="143C78"/>
          <w:sz w:val="22"/>
          <w:szCs w:val="22"/>
        </w:rPr>
      </w:pPr>
      <w:r w:rsidRPr="008F1839">
        <w:rPr>
          <w:rFonts w:ascii="Open Sans" w:hAnsi="Open Sans" w:cs="Open Sans"/>
          <w:bCs/>
          <w:color w:val="143C78"/>
          <w:sz w:val="22"/>
          <w:szCs w:val="22"/>
        </w:rPr>
        <w:t xml:space="preserve">satisfactory references </w:t>
      </w:r>
    </w:p>
    <w:p w14:paraId="4135EFEA" w14:textId="77777777" w:rsidR="008F1839" w:rsidRPr="008F1839" w:rsidRDefault="008F1839" w:rsidP="008F1839">
      <w:pPr>
        <w:numPr>
          <w:ilvl w:val="0"/>
          <w:numId w:val="16"/>
        </w:numPr>
        <w:rPr>
          <w:rFonts w:ascii="Open Sans" w:hAnsi="Open Sans" w:cs="Open Sans"/>
          <w:bCs/>
          <w:color w:val="143C78"/>
          <w:sz w:val="22"/>
          <w:szCs w:val="22"/>
        </w:rPr>
      </w:pPr>
      <w:r w:rsidRPr="008F1839">
        <w:rPr>
          <w:rFonts w:ascii="Open Sans" w:hAnsi="Open Sans" w:cs="Open Sans"/>
          <w:bCs/>
          <w:color w:val="143C78"/>
          <w:sz w:val="22"/>
          <w:szCs w:val="22"/>
        </w:rPr>
        <w:t xml:space="preserve">completion of safeguarding checks </w:t>
      </w:r>
    </w:p>
    <w:p w14:paraId="4D41AFAF" w14:textId="04250465" w:rsidR="008F1839" w:rsidRPr="008F1839" w:rsidRDefault="0077702D" w:rsidP="008F1839">
      <w:pPr>
        <w:numPr>
          <w:ilvl w:val="0"/>
          <w:numId w:val="16"/>
        </w:numPr>
        <w:rPr>
          <w:rFonts w:ascii="Open Sans" w:hAnsi="Open Sans" w:cs="Open Sans"/>
          <w:bCs/>
          <w:color w:val="143C78"/>
          <w:sz w:val="22"/>
          <w:szCs w:val="22"/>
        </w:rPr>
      </w:pPr>
      <w:r>
        <w:rPr>
          <w:rFonts w:ascii="Open Sans" w:hAnsi="Open Sans" w:cs="Open Sans"/>
          <w:bCs/>
          <w:color w:val="143C78"/>
          <w:sz w:val="22"/>
          <w:szCs w:val="22"/>
        </w:rPr>
        <w:t>submission</w:t>
      </w:r>
      <w:r w:rsidR="008F1839" w:rsidRPr="008F1839">
        <w:rPr>
          <w:rFonts w:ascii="Open Sans" w:hAnsi="Open Sans" w:cs="Open Sans"/>
          <w:bCs/>
          <w:color w:val="143C78"/>
          <w:sz w:val="22"/>
          <w:szCs w:val="22"/>
        </w:rPr>
        <w:t xml:space="preserve"> of </w:t>
      </w:r>
      <w:r>
        <w:rPr>
          <w:rFonts w:ascii="Open Sans" w:hAnsi="Open Sans" w:cs="Open Sans"/>
          <w:bCs/>
          <w:color w:val="143C78"/>
          <w:sz w:val="22"/>
          <w:szCs w:val="22"/>
        </w:rPr>
        <w:t xml:space="preserve">required </w:t>
      </w:r>
      <w:r w:rsidR="008F1839" w:rsidRPr="008F1839">
        <w:rPr>
          <w:rFonts w:ascii="Open Sans" w:hAnsi="Open Sans" w:cs="Open Sans"/>
          <w:bCs/>
          <w:color w:val="143C78"/>
          <w:sz w:val="22"/>
          <w:szCs w:val="22"/>
        </w:rPr>
        <w:t xml:space="preserve">documents </w:t>
      </w:r>
    </w:p>
    <w:p w14:paraId="6BFDB7F2" w14:textId="77777777" w:rsidR="008F1839" w:rsidRPr="008F1839" w:rsidRDefault="008F1839" w:rsidP="008F1839">
      <w:pPr>
        <w:rPr>
          <w:rFonts w:ascii="Open Sans" w:hAnsi="Open Sans" w:cs="Open Sans"/>
          <w:bCs/>
          <w:color w:val="143C78"/>
          <w:sz w:val="22"/>
          <w:szCs w:val="22"/>
        </w:rPr>
      </w:pPr>
      <w:r w:rsidRPr="008F1839">
        <w:rPr>
          <w:rFonts w:ascii="Open Sans" w:hAnsi="Open Sans" w:cs="Open Sans"/>
          <w:bCs/>
          <w:color w:val="143C78"/>
          <w:sz w:val="22"/>
          <w:szCs w:val="22"/>
        </w:rPr>
        <w:t>All documentation must be completed before the staff member begins their role.</w:t>
      </w:r>
    </w:p>
    <w:p w14:paraId="7F86A3EA" w14:textId="0442057D" w:rsidR="008F1839" w:rsidRPr="008F1839" w:rsidRDefault="008F1839" w:rsidP="008F1839">
      <w:pPr>
        <w:rPr>
          <w:rFonts w:ascii="Open Sans" w:hAnsi="Open Sans" w:cs="Open Sans"/>
          <w:bCs/>
          <w:color w:val="143C78"/>
          <w:sz w:val="22"/>
          <w:szCs w:val="22"/>
        </w:rPr>
      </w:pPr>
    </w:p>
    <w:p w14:paraId="6B4B4283" w14:textId="77777777" w:rsidR="008F1839" w:rsidRPr="008F1839" w:rsidRDefault="008F1839" w:rsidP="008F1839">
      <w:pPr>
        <w:rPr>
          <w:rFonts w:ascii="Open Sans" w:hAnsi="Open Sans" w:cs="Open Sans"/>
          <w:b/>
          <w:bCs/>
          <w:color w:val="143C78"/>
          <w:sz w:val="22"/>
          <w:szCs w:val="22"/>
        </w:rPr>
      </w:pPr>
      <w:r w:rsidRPr="008F1839">
        <w:rPr>
          <w:rFonts w:ascii="Open Sans" w:hAnsi="Open Sans" w:cs="Open Sans"/>
          <w:b/>
          <w:bCs/>
          <w:color w:val="143C78"/>
          <w:sz w:val="22"/>
          <w:szCs w:val="22"/>
        </w:rPr>
        <w:t>8. Ongoing Safeguarding Responsibility</w:t>
      </w:r>
    </w:p>
    <w:p w14:paraId="41439B31" w14:textId="77777777" w:rsidR="008F1839" w:rsidRPr="008F1839" w:rsidRDefault="008F1839" w:rsidP="008F1839">
      <w:pPr>
        <w:numPr>
          <w:ilvl w:val="0"/>
          <w:numId w:val="17"/>
        </w:numPr>
        <w:rPr>
          <w:rFonts w:ascii="Open Sans" w:hAnsi="Open Sans" w:cs="Open Sans"/>
          <w:bCs/>
          <w:color w:val="143C78"/>
          <w:sz w:val="22"/>
          <w:szCs w:val="22"/>
        </w:rPr>
      </w:pPr>
      <w:r w:rsidRPr="008F1839">
        <w:rPr>
          <w:rFonts w:ascii="Open Sans" w:hAnsi="Open Sans" w:cs="Open Sans"/>
          <w:bCs/>
          <w:color w:val="143C78"/>
          <w:sz w:val="22"/>
          <w:szCs w:val="22"/>
        </w:rPr>
        <w:t xml:space="preserve">All staff receive safeguarding training as part of induction </w:t>
      </w:r>
    </w:p>
    <w:p w14:paraId="59A58D87" w14:textId="77777777" w:rsidR="008F1839" w:rsidRPr="008F1839" w:rsidRDefault="008F1839" w:rsidP="008F1839">
      <w:pPr>
        <w:numPr>
          <w:ilvl w:val="0"/>
          <w:numId w:val="17"/>
        </w:numPr>
        <w:rPr>
          <w:rFonts w:ascii="Open Sans" w:hAnsi="Open Sans" w:cs="Open Sans"/>
          <w:bCs/>
          <w:color w:val="143C78"/>
          <w:sz w:val="22"/>
          <w:szCs w:val="22"/>
        </w:rPr>
      </w:pPr>
      <w:r w:rsidRPr="008F1839">
        <w:rPr>
          <w:rFonts w:ascii="Open Sans" w:hAnsi="Open Sans" w:cs="Open Sans"/>
          <w:bCs/>
          <w:color w:val="143C78"/>
          <w:sz w:val="22"/>
          <w:szCs w:val="22"/>
        </w:rPr>
        <w:t xml:space="preserve">Staff must report any concerns regarding suitability immediately </w:t>
      </w:r>
    </w:p>
    <w:p w14:paraId="3F334F02" w14:textId="5C8CD8D1" w:rsidR="008F1839" w:rsidRPr="008F1839" w:rsidRDefault="008F1839" w:rsidP="008F1839">
      <w:pPr>
        <w:numPr>
          <w:ilvl w:val="0"/>
          <w:numId w:val="17"/>
        </w:numPr>
        <w:rPr>
          <w:rFonts w:ascii="Open Sans" w:hAnsi="Open Sans" w:cs="Open Sans"/>
          <w:bCs/>
          <w:color w:val="143C78"/>
          <w:sz w:val="22"/>
          <w:szCs w:val="22"/>
        </w:rPr>
      </w:pPr>
      <w:r w:rsidRPr="008F1839">
        <w:rPr>
          <w:rFonts w:ascii="Open Sans" w:hAnsi="Open Sans" w:cs="Open Sans"/>
          <w:bCs/>
          <w:color w:val="143C78"/>
          <w:sz w:val="22"/>
          <w:szCs w:val="22"/>
        </w:rPr>
        <w:t xml:space="preserve">Recruitment decisions </w:t>
      </w:r>
      <w:r w:rsidR="00F76179" w:rsidRPr="008F1839">
        <w:rPr>
          <w:rFonts w:ascii="Open Sans" w:hAnsi="Open Sans" w:cs="Open Sans"/>
          <w:bCs/>
          <w:color w:val="143C78"/>
          <w:sz w:val="22"/>
          <w:szCs w:val="22"/>
        </w:rPr>
        <w:t>always prioritise student safety</w:t>
      </w:r>
    </w:p>
    <w:p w14:paraId="54A61308" w14:textId="77777777" w:rsidR="008F1839" w:rsidRPr="00FA4D11" w:rsidRDefault="008F1839" w:rsidP="00FA4D11">
      <w:pPr>
        <w:rPr>
          <w:rFonts w:ascii="Open Sans" w:hAnsi="Open Sans" w:cs="Open Sans"/>
          <w:bCs/>
          <w:color w:val="143C78"/>
          <w:sz w:val="22"/>
          <w:szCs w:val="22"/>
        </w:rPr>
      </w:pPr>
    </w:p>
    <w:p w14:paraId="11E76D4F" w14:textId="77777777" w:rsidR="006B18D7" w:rsidRPr="006B18D7" w:rsidRDefault="006B18D7" w:rsidP="006B18D7">
      <w:pPr>
        <w:rPr>
          <w:rFonts w:ascii="Open Sans" w:hAnsi="Open Sans" w:cs="Open Sans"/>
          <w:b/>
          <w:bCs/>
          <w:color w:val="143C78"/>
        </w:rPr>
      </w:pPr>
      <w:r w:rsidRPr="006B18D7">
        <w:rPr>
          <w:rFonts w:ascii="Open Sans" w:hAnsi="Open Sans" w:cs="Open Sans"/>
          <w:b/>
          <w:bCs/>
          <w:color w:val="143C78"/>
        </w:rPr>
        <w:t>9. Supporting Recruitment Documents</w:t>
      </w:r>
    </w:p>
    <w:p w14:paraId="7659317C" w14:textId="77777777" w:rsidR="006B18D7" w:rsidRPr="006B18D7" w:rsidRDefault="006B18D7" w:rsidP="006B18D7">
      <w:pPr>
        <w:rPr>
          <w:rFonts w:ascii="Open Sans" w:hAnsi="Open Sans" w:cs="Open Sans"/>
          <w:bCs/>
          <w:color w:val="143C78"/>
          <w:sz w:val="22"/>
          <w:szCs w:val="22"/>
        </w:rPr>
      </w:pPr>
      <w:r w:rsidRPr="006B18D7">
        <w:rPr>
          <w:rFonts w:ascii="Open Sans" w:hAnsi="Open Sans" w:cs="Open Sans"/>
          <w:bCs/>
          <w:color w:val="143C78"/>
          <w:sz w:val="22"/>
          <w:szCs w:val="22"/>
        </w:rPr>
        <w:t>The recruitment process is supported by the following documents:</w:t>
      </w:r>
    </w:p>
    <w:p w14:paraId="56CC4E51" w14:textId="77777777" w:rsidR="006B18D7" w:rsidRPr="006B18D7" w:rsidRDefault="006B18D7" w:rsidP="006B18D7">
      <w:pPr>
        <w:numPr>
          <w:ilvl w:val="0"/>
          <w:numId w:val="18"/>
        </w:numPr>
        <w:rPr>
          <w:rFonts w:ascii="Open Sans" w:hAnsi="Open Sans" w:cs="Open Sans"/>
          <w:bCs/>
          <w:color w:val="143C78"/>
          <w:sz w:val="22"/>
          <w:szCs w:val="22"/>
        </w:rPr>
      </w:pPr>
      <w:r w:rsidRPr="006B18D7">
        <w:rPr>
          <w:rFonts w:ascii="Open Sans" w:hAnsi="Open Sans" w:cs="Open Sans"/>
          <w:bCs/>
          <w:color w:val="143C78"/>
          <w:sz w:val="22"/>
          <w:szCs w:val="22"/>
        </w:rPr>
        <w:t xml:space="preserve">Sapphire Application Pack </w:t>
      </w:r>
    </w:p>
    <w:p w14:paraId="76E56565" w14:textId="77777777" w:rsidR="006B18D7" w:rsidRPr="006B18D7" w:rsidRDefault="006B18D7" w:rsidP="006B18D7">
      <w:pPr>
        <w:numPr>
          <w:ilvl w:val="0"/>
          <w:numId w:val="18"/>
        </w:numPr>
        <w:rPr>
          <w:rFonts w:ascii="Open Sans" w:hAnsi="Open Sans" w:cs="Open Sans"/>
          <w:bCs/>
          <w:color w:val="143C78"/>
          <w:sz w:val="22"/>
          <w:szCs w:val="22"/>
        </w:rPr>
      </w:pPr>
      <w:r w:rsidRPr="006B18D7">
        <w:rPr>
          <w:rFonts w:ascii="Open Sans" w:hAnsi="Open Sans" w:cs="Open Sans"/>
          <w:bCs/>
          <w:color w:val="143C78"/>
          <w:sz w:val="22"/>
          <w:szCs w:val="22"/>
        </w:rPr>
        <w:t xml:space="preserve">Interview Handbook and scoring framework </w:t>
      </w:r>
    </w:p>
    <w:p w14:paraId="325EDBD7" w14:textId="3D411723" w:rsidR="00914F8B" w:rsidRPr="006B18D7" w:rsidRDefault="006B18D7" w:rsidP="00442AB4">
      <w:pPr>
        <w:numPr>
          <w:ilvl w:val="0"/>
          <w:numId w:val="18"/>
        </w:numPr>
        <w:rPr>
          <w:rFonts w:ascii="Open Sans" w:hAnsi="Open Sans" w:cs="Open Sans"/>
          <w:b/>
          <w:color w:val="143C78"/>
        </w:rPr>
      </w:pPr>
      <w:r w:rsidRPr="006B18D7">
        <w:rPr>
          <w:rFonts w:ascii="Open Sans" w:hAnsi="Open Sans" w:cs="Open Sans"/>
          <w:bCs/>
          <w:color w:val="143C78"/>
          <w:sz w:val="22"/>
          <w:szCs w:val="22"/>
        </w:rPr>
        <w:t>Recruitment Checklist (tracking all checks and documentation</w:t>
      </w:r>
      <w:r w:rsidRPr="006B18D7">
        <w:rPr>
          <w:rFonts w:ascii="Open Sans" w:hAnsi="Open Sans" w:cs="Open Sans"/>
          <w:bCs/>
          <w:color w:val="143C78"/>
        </w:rPr>
        <w:t>)</w:t>
      </w:r>
    </w:p>
    <w:sectPr w:rsidR="00914F8B" w:rsidRPr="006B18D7" w:rsidSect="007C35DF">
      <w:type w:val="continuous"/>
      <w:pgSz w:w="11910" w:h="1684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A893" w14:textId="77777777" w:rsidR="0054676D" w:rsidRDefault="0054676D">
      <w:pPr>
        <w:spacing w:after="0" w:line="240" w:lineRule="auto"/>
      </w:pPr>
      <w:r>
        <w:separator/>
      </w:r>
    </w:p>
  </w:endnote>
  <w:endnote w:type="continuationSeparator" w:id="0">
    <w:p w14:paraId="45881C8B" w14:textId="77777777" w:rsidR="0054676D" w:rsidRDefault="0054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embedRegular r:id="rId1" w:fontKey="{6F26E1D3-A3D6-48C3-A04B-F8BE3892A29F}"/>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embedRegular r:id="rId2" w:fontKey="{EEA6E8FB-78FD-4AFC-A8D6-BF598FBD2E98}"/>
    <w:embedBold r:id="rId3" w:fontKey="{E93628E7-CB8F-4F61-B152-61EE2E0BF9B4}"/>
  </w:font>
  <w:font w:name="Open Sans">
    <w:charset w:val="00"/>
    <w:family w:val="swiss"/>
    <w:pitch w:val="variable"/>
    <w:sig w:usb0="E00002EF" w:usb1="4000205B" w:usb2="00000028" w:usb3="00000000" w:csb0="0000019F" w:csb1="00000000"/>
    <w:embedRegular r:id="rId4" w:fontKey="{4A695D22-9501-49A1-8936-9C5EBB2F0EBB}"/>
    <w:embedBold r:id="rId5" w:fontKey="{6971EE39-1AD9-4354-BC43-5FDC1D1A4FD5}"/>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31BE5961" w14:paraId="5FB88C08" w14:textId="77777777" w:rsidTr="31BE5961">
      <w:trPr>
        <w:trHeight w:val="300"/>
      </w:trPr>
      <w:tc>
        <w:tcPr>
          <w:tcW w:w="3010" w:type="dxa"/>
        </w:tcPr>
        <w:p w14:paraId="4AC8394A" w14:textId="57A412D1" w:rsidR="31BE5961" w:rsidRDefault="31BE5961" w:rsidP="31BE5961">
          <w:pPr>
            <w:ind w:left="-115"/>
          </w:pPr>
        </w:p>
      </w:tc>
      <w:tc>
        <w:tcPr>
          <w:tcW w:w="3010" w:type="dxa"/>
        </w:tcPr>
        <w:p w14:paraId="3E8D10A4" w14:textId="3EBB1192" w:rsidR="31BE5961" w:rsidRDefault="31BE5961" w:rsidP="31BE5961">
          <w:pPr>
            <w:jc w:val="center"/>
          </w:pPr>
        </w:p>
      </w:tc>
      <w:tc>
        <w:tcPr>
          <w:tcW w:w="3010" w:type="dxa"/>
        </w:tcPr>
        <w:p w14:paraId="042D586A" w14:textId="1F098AC9" w:rsidR="31BE5961" w:rsidRDefault="31BE5961" w:rsidP="31BE5961">
          <w:pPr>
            <w:pStyle w:val="Header"/>
            <w:ind w:right="-115"/>
            <w:jc w:val="right"/>
          </w:pPr>
        </w:p>
      </w:tc>
    </w:tr>
  </w:tbl>
  <w:p w14:paraId="17FA6934" w14:textId="4C1E1251" w:rsidR="31BE5961" w:rsidRDefault="00454356">
    <w:r>
      <w:rPr>
        <w:noProof/>
      </w:rPr>
      <w:drawing>
        <wp:anchor distT="0" distB="0" distL="114300" distR="114300" simplePos="0" relativeHeight="251658240" behindDoc="1" locked="0" layoutInCell="1" allowOverlap="1" wp14:anchorId="74CC5776" wp14:editId="5654E596">
          <wp:simplePos x="0" y="0"/>
          <wp:positionH relativeFrom="column">
            <wp:posOffset>4231722</wp:posOffset>
          </wp:positionH>
          <wp:positionV relativeFrom="paragraph">
            <wp:posOffset>-5278</wp:posOffset>
          </wp:positionV>
          <wp:extent cx="1904365" cy="478155"/>
          <wp:effectExtent l="0" t="0" r="635" b="0"/>
          <wp:wrapTight wrapText="bothSides">
            <wp:wrapPolygon edited="0">
              <wp:start x="5402" y="861"/>
              <wp:lineTo x="432" y="3442"/>
              <wp:lineTo x="0" y="4303"/>
              <wp:lineTo x="0" y="18072"/>
              <wp:lineTo x="5618" y="20653"/>
              <wp:lineTo x="14693" y="20653"/>
              <wp:lineTo x="21391" y="17211"/>
              <wp:lineTo x="21391" y="5163"/>
              <wp:lineTo x="20527" y="3442"/>
              <wp:lineTo x="14693" y="861"/>
              <wp:lineTo x="5402" y="861"/>
            </wp:wrapPolygon>
          </wp:wrapTight>
          <wp:docPr id="96268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478155"/>
                  </a:xfrm>
                  <a:prstGeom prst="rect">
                    <a:avLst/>
                  </a:prstGeom>
                  <a:noFill/>
                  <a:ln>
                    <a:noFill/>
                  </a:ln>
                </pic:spPr>
              </pic:pic>
            </a:graphicData>
          </a:graphic>
          <wp14:sizeRelV relativeFrom="margin">
            <wp14:pctHeight>0</wp14:pctHeight>
          </wp14:sizeRelV>
        </wp:anchor>
      </w:drawing>
    </w:r>
    <w:r w:rsidR="00AE107A">
      <w:rPr>
        <w:noProof/>
      </w:rPr>
      <w:drawing>
        <wp:inline distT="0" distB="0" distL="0" distR="0" wp14:anchorId="11A007CA" wp14:editId="18C86EF7">
          <wp:extent cx="1361575" cy="400050"/>
          <wp:effectExtent l="0" t="0" r="0" b="0"/>
          <wp:docPr id="129440823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823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61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9DC0" w14:textId="77777777" w:rsidR="0054676D" w:rsidRDefault="0054676D">
      <w:pPr>
        <w:spacing w:after="0" w:line="240" w:lineRule="auto"/>
      </w:pPr>
      <w:r>
        <w:separator/>
      </w:r>
    </w:p>
  </w:footnote>
  <w:footnote w:type="continuationSeparator" w:id="0">
    <w:p w14:paraId="5CABB15C" w14:textId="77777777" w:rsidR="0054676D" w:rsidRDefault="00546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B03C" w14:textId="1C070014" w:rsidR="00CE5381" w:rsidRDefault="00E94563">
    <w:pPr>
      <w:pStyle w:val="Header"/>
      <w:tabs>
        <w:tab w:val="clear" w:pos="4680"/>
        <w:tab w:val="clear" w:pos="9360"/>
      </w:tabs>
      <w:jc w:val="right"/>
      <w:rPr>
        <w:color w:val="7F7F7F" w:themeColor="text1" w:themeTint="80"/>
      </w:rPr>
    </w:pPr>
    <w:r>
      <w:rPr>
        <w:noProof/>
      </w:rPr>
      <w:drawing>
        <wp:inline distT="0" distB="0" distL="0" distR="0" wp14:anchorId="1FBB0718" wp14:editId="539ACBEB">
          <wp:extent cx="2246310" cy="659998"/>
          <wp:effectExtent l="0" t="0" r="1905" b="6985"/>
          <wp:docPr id="157261359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3599"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5525" cy="671520"/>
                  </a:xfrm>
                  <a:prstGeom prst="rect">
                    <a:avLst/>
                  </a:prstGeom>
                </pic:spPr>
              </pic:pic>
            </a:graphicData>
          </a:graphic>
        </wp:inline>
      </w:drawing>
    </w:r>
  </w:p>
  <w:p w14:paraId="6E9CEBDC" w14:textId="07E5E917" w:rsidR="3EEB3756" w:rsidRDefault="3EEB3756" w:rsidP="3EEB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210B"/>
    <w:multiLevelType w:val="multilevel"/>
    <w:tmpl w:val="C366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47318"/>
    <w:multiLevelType w:val="multilevel"/>
    <w:tmpl w:val="3E887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2503C"/>
    <w:multiLevelType w:val="multilevel"/>
    <w:tmpl w:val="C51E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A197B"/>
    <w:multiLevelType w:val="multilevel"/>
    <w:tmpl w:val="689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24CC7"/>
    <w:multiLevelType w:val="multilevel"/>
    <w:tmpl w:val="7970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D7B68"/>
    <w:multiLevelType w:val="multilevel"/>
    <w:tmpl w:val="2552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B669A"/>
    <w:multiLevelType w:val="multilevel"/>
    <w:tmpl w:val="F17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77B26"/>
    <w:multiLevelType w:val="multilevel"/>
    <w:tmpl w:val="8E221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46C62"/>
    <w:multiLevelType w:val="multilevel"/>
    <w:tmpl w:val="744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75CFA"/>
    <w:multiLevelType w:val="multilevel"/>
    <w:tmpl w:val="5E3C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221C8"/>
    <w:multiLevelType w:val="multilevel"/>
    <w:tmpl w:val="77B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7E5D9B"/>
    <w:multiLevelType w:val="multilevel"/>
    <w:tmpl w:val="8F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D1B18"/>
    <w:multiLevelType w:val="multilevel"/>
    <w:tmpl w:val="2DB6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574217"/>
    <w:multiLevelType w:val="multilevel"/>
    <w:tmpl w:val="401C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7456E"/>
    <w:multiLevelType w:val="multilevel"/>
    <w:tmpl w:val="8650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F6B64"/>
    <w:multiLevelType w:val="multilevel"/>
    <w:tmpl w:val="761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982A81"/>
    <w:multiLevelType w:val="multilevel"/>
    <w:tmpl w:val="C8F02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770CA9"/>
    <w:multiLevelType w:val="multilevel"/>
    <w:tmpl w:val="DC54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627641">
    <w:abstractNumId w:val="0"/>
  </w:num>
  <w:num w:numId="2" w16cid:durableId="439254629">
    <w:abstractNumId w:val="5"/>
  </w:num>
  <w:num w:numId="3" w16cid:durableId="2141485916">
    <w:abstractNumId w:val="10"/>
  </w:num>
  <w:num w:numId="4" w16cid:durableId="829490547">
    <w:abstractNumId w:val="8"/>
  </w:num>
  <w:num w:numId="5" w16cid:durableId="1436171487">
    <w:abstractNumId w:val="2"/>
  </w:num>
  <w:num w:numId="6" w16cid:durableId="919827789">
    <w:abstractNumId w:val="15"/>
  </w:num>
  <w:num w:numId="7" w16cid:durableId="6715171">
    <w:abstractNumId w:val="13"/>
  </w:num>
  <w:num w:numId="8" w16cid:durableId="533075189">
    <w:abstractNumId w:val="9"/>
  </w:num>
  <w:num w:numId="9" w16cid:durableId="1922179702">
    <w:abstractNumId w:val="7"/>
  </w:num>
  <w:num w:numId="10" w16cid:durableId="464006352">
    <w:abstractNumId w:val="12"/>
  </w:num>
  <w:num w:numId="11" w16cid:durableId="2009480138">
    <w:abstractNumId w:val="16"/>
  </w:num>
  <w:num w:numId="12" w16cid:durableId="1168639452">
    <w:abstractNumId w:val="1"/>
  </w:num>
  <w:num w:numId="13" w16cid:durableId="1012413533">
    <w:abstractNumId w:val="3"/>
  </w:num>
  <w:num w:numId="14" w16cid:durableId="1148287134">
    <w:abstractNumId w:val="6"/>
  </w:num>
  <w:num w:numId="15" w16cid:durableId="487407089">
    <w:abstractNumId w:val="4"/>
  </w:num>
  <w:num w:numId="16" w16cid:durableId="519274389">
    <w:abstractNumId w:val="17"/>
  </w:num>
  <w:num w:numId="17" w16cid:durableId="1947348915">
    <w:abstractNumId w:val="11"/>
  </w:num>
  <w:num w:numId="18" w16cid:durableId="1231579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6"/>
    <w:rsid w:val="00084428"/>
    <w:rsid w:val="00095C1C"/>
    <w:rsid w:val="000A3ACE"/>
    <w:rsid w:val="000A4A39"/>
    <w:rsid w:val="001039FC"/>
    <w:rsid w:val="00104BD0"/>
    <w:rsid w:val="00140976"/>
    <w:rsid w:val="00152D27"/>
    <w:rsid w:val="0015577A"/>
    <w:rsid w:val="001641FD"/>
    <w:rsid w:val="001C08A0"/>
    <w:rsid w:val="001C5F45"/>
    <w:rsid w:val="00223C74"/>
    <w:rsid w:val="00242D40"/>
    <w:rsid w:val="002809FF"/>
    <w:rsid w:val="0028346C"/>
    <w:rsid w:val="002C3FA5"/>
    <w:rsid w:val="002C4D22"/>
    <w:rsid w:val="002D3E8B"/>
    <w:rsid w:val="002F0797"/>
    <w:rsid w:val="00322D55"/>
    <w:rsid w:val="00330DC9"/>
    <w:rsid w:val="00362D66"/>
    <w:rsid w:val="00391AD7"/>
    <w:rsid w:val="003B628E"/>
    <w:rsid w:val="00420042"/>
    <w:rsid w:val="004339C6"/>
    <w:rsid w:val="00442AB4"/>
    <w:rsid w:val="00454356"/>
    <w:rsid w:val="0046455F"/>
    <w:rsid w:val="00476FBA"/>
    <w:rsid w:val="004B352D"/>
    <w:rsid w:val="004E67DA"/>
    <w:rsid w:val="0051279E"/>
    <w:rsid w:val="0054279E"/>
    <w:rsid w:val="00545EDE"/>
    <w:rsid w:val="0054676D"/>
    <w:rsid w:val="00594902"/>
    <w:rsid w:val="005B65D8"/>
    <w:rsid w:val="005C2491"/>
    <w:rsid w:val="005C47DC"/>
    <w:rsid w:val="005C6B1B"/>
    <w:rsid w:val="00636C88"/>
    <w:rsid w:val="006431CA"/>
    <w:rsid w:val="006845CA"/>
    <w:rsid w:val="006B18D7"/>
    <w:rsid w:val="006B66C9"/>
    <w:rsid w:val="006D7EBE"/>
    <w:rsid w:val="00704058"/>
    <w:rsid w:val="00711922"/>
    <w:rsid w:val="0077702D"/>
    <w:rsid w:val="00780EC0"/>
    <w:rsid w:val="00781B75"/>
    <w:rsid w:val="00796DAE"/>
    <w:rsid w:val="007A7BF2"/>
    <w:rsid w:val="007C35DF"/>
    <w:rsid w:val="007F4ABC"/>
    <w:rsid w:val="008134BF"/>
    <w:rsid w:val="008355C5"/>
    <w:rsid w:val="008A4899"/>
    <w:rsid w:val="008D3601"/>
    <w:rsid w:val="008E7227"/>
    <w:rsid w:val="008F1839"/>
    <w:rsid w:val="008F2531"/>
    <w:rsid w:val="00914F8B"/>
    <w:rsid w:val="009163A8"/>
    <w:rsid w:val="00952066"/>
    <w:rsid w:val="009971A7"/>
    <w:rsid w:val="009B6E05"/>
    <w:rsid w:val="009C158E"/>
    <w:rsid w:val="009E029C"/>
    <w:rsid w:val="009F501E"/>
    <w:rsid w:val="00A27D0C"/>
    <w:rsid w:val="00AA23EC"/>
    <w:rsid w:val="00AB1277"/>
    <w:rsid w:val="00AE107A"/>
    <w:rsid w:val="00B070E6"/>
    <w:rsid w:val="00BA0917"/>
    <w:rsid w:val="00C12B9B"/>
    <w:rsid w:val="00C23CA6"/>
    <w:rsid w:val="00CE5381"/>
    <w:rsid w:val="00CF2B7E"/>
    <w:rsid w:val="00CF45CA"/>
    <w:rsid w:val="00D26F56"/>
    <w:rsid w:val="00D44CEA"/>
    <w:rsid w:val="00D5398F"/>
    <w:rsid w:val="00D71E4F"/>
    <w:rsid w:val="00D876C9"/>
    <w:rsid w:val="00D8779C"/>
    <w:rsid w:val="00D87C0A"/>
    <w:rsid w:val="00D92C4E"/>
    <w:rsid w:val="00DA09AB"/>
    <w:rsid w:val="00E56E20"/>
    <w:rsid w:val="00E646D5"/>
    <w:rsid w:val="00E64CE7"/>
    <w:rsid w:val="00E94563"/>
    <w:rsid w:val="00EE10F2"/>
    <w:rsid w:val="00F4115E"/>
    <w:rsid w:val="00F4238A"/>
    <w:rsid w:val="00F54894"/>
    <w:rsid w:val="00F76179"/>
    <w:rsid w:val="00FA2FC7"/>
    <w:rsid w:val="00FA4D11"/>
    <w:rsid w:val="00FE3BC5"/>
    <w:rsid w:val="0BDC990F"/>
    <w:rsid w:val="0CF296EF"/>
    <w:rsid w:val="0DE78A6E"/>
    <w:rsid w:val="140AAE85"/>
    <w:rsid w:val="148AA62E"/>
    <w:rsid w:val="1B53D41A"/>
    <w:rsid w:val="31BE5961"/>
    <w:rsid w:val="33BC7164"/>
    <w:rsid w:val="3EEB3756"/>
    <w:rsid w:val="57284CCE"/>
    <w:rsid w:val="665DFBA6"/>
    <w:rsid w:val="7BD0AD90"/>
    <w:rsid w:val="7FD6AC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0FF4"/>
  <w15:docId w15:val="{FA592EF8-341E-4B47-B6F9-1B0F1F5F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1BE5961"/>
    <w:pPr>
      <w:tabs>
        <w:tab w:val="center" w:pos="4680"/>
        <w:tab w:val="right" w:pos="9360"/>
      </w:tabs>
      <w:spacing w:after="0" w:line="240" w:lineRule="auto"/>
    </w:pPr>
  </w:style>
  <w:style w:type="paragraph" w:styleId="Footer">
    <w:name w:val="footer"/>
    <w:basedOn w:val="Normal"/>
    <w:uiPriority w:val="99"/>
    <w:unhideWhenUsed/>
    <w:rsid w:val="31BE59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E107A"/>
  </w:style>
  <w:style w:type="paragraph" w:styleId="ListParagraph">
    <w:name w:val="List Paragraph"/>
    <w:basedOn w:val="Normal"/>
    <w:uiPriority w:val="34"/>
    <w:qFormat/>
    <w:rsid w:val="008F1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9623B520EF242B9BA3F1A573BD760" ma:contentTypeVersion="19" ma:contentTypeDescription="Create a new document." ma:contentTypeScope="" ma:versionID="dc6af8869d6a7b6a575a06658286a5a3">
  <xsd:schema xmlns:xsd="http://www.w3.org/2001/XMLSchema" xmlns:xs="http://www.w3.org/2001/XMLSchema" xmlns:p="http://schemas.microsoft.com/office/2006/metadata/properties" xmlns:ns2="d037bf06-de92-46aa-b279-3f7f549e55d6" xmlns:ns3="853b616f-37b2-44ab-ae9d-f2e1f96cd1c4" targetNamespace="http://schemas.microsoft.com/office/2006/metadata/properties" ma:root="true" ma:fieldsID="ba3be81e389cc57abbb3d90ebfaecf65" ns2:_="" ns3:_="">
    <xsd:import namespace="d037bf06-de92-46aa-b279-3f7f549e55d6"/>
    <xsd:import namespace="853b616f-37b2-44ab-ae9d-f2e1f96cd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favourite" minOccurs="0"/>
                <xsd:element ref="ns3:Source" minOccurs="0"/>
                <xsd:element ref="ns3:subjec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7bf06-de92-46aa-b279-3f7f549e55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41c18a-d4a5-4d31-9506-4e893415c95b}" ma:internalName="TaxCatchAll" ma:showField="CatchAllData" ma:web="d037bf06-de92-46aa-b279-3f7f549e5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b616f-37b2-44ab-ae9d-f2e1f96cd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0f9f4f-93a8-4ea2-858c-5dcbbba39f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avourite" ma:index="23" nillable="true" ma:displayName="favourite" ma:format="Dropdown" ma:internalName="favourite">
      <xsd:simpleType>
        <xsd:restriction base="dms:Choice">
          <xsd:enumeration value="Choice 1"/>
          <xsd:enumeration value="Choice 2"/>
          <xsd:enumeration value="Choice 3"/>
        </xsd:restriction>
      </xsd:simpleType>
    </xsd:element>
    <xsd:element name="Source" ma:index="24" nillable="true" ma:displayName="Source" ma:format="Dropdown" ma:internalName="Source">
      <xsd:simpleType>
        <xsd:restriction base="dms:Text">
          <xsd:maxLength value="255"/>
        </xsd:restriction>
      </xsd:simpleType>
    </xsd:element>
    <xsd:element name="subject" ma:index="25" nillable="true" ma:displayName="subject" ma:format="Dropdown" ma:internalName="subjec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3b616f-37b2-44ab-ae9d-f2e1f96cd1c4">
      <Terms xmlns="http://schemas.microsoft.com/office/infopath/2007/PartnerControls"/>
    </lcf76f155ced4ddcb4097134ff3c332f>
    <TaxCatchAll xmlns="d037bf06-de92-46aa-b279-3f7f549e55d6" xsi:nil="true"/>
    <favourite xmlns="853b616f-37b2-44ab-ae9d-f2e1f96cd1c4" xsi:nil="true"/>
    <Source xmlns="853b616f-37b2-44ab-ae9d-f2e1f96cd1c4" xsi:nil="true"/>
    <subject xmlns="853b616f-37b2-44ab-ae9d-f2e1f96cd1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75774-E605-42F4-B453-680FBAAE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7bf06-de92-46aa-b279-3f7f549e55d6"/>
    <ds:schemaRef ds:uri="853b616f-37b2-44ab-ae9d-f2e1f96c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B104A-B337-4169-BC60-A562058A35D5}">
  <ds:schemaRefs>
    <ds:schemaRef ds:uri="http://schemas.openxmlformats.org/officeDocument/2006/bibliography"/>
  </ds:schemaRefs>
</ds:datastoreItem>
</file>

<file path=customXml/itemProps3.xml><?xml version="1.0" encoding="utf-8"?>
<ds:datastoreItem xmlns:ds="http://schemas.openxmlformats.org/officeDocument/2006/customXml" ds:itemID="{084DCF9B-9C65-4090-AEAC-64828C4F21BE}">
  <ds:schemaRefs>
    <ds:schemaRef ds:uri="http://schemas.microsoft.com/office/2006/metadata/properties"/>
    <ds:schemaRef ds:uri="http://schemas.microsoft.com/office/infopath/2007/PartnerControls"/>
    <ds:schemaRef ds:uri="853b616f-37b2-44ab-ae9d-f2e1f96cd1c4"/>
    <ds:schemaRef ds:uri="d037bf06-de92-46aa-b279-3f7f549e55d6"/>
  </ds:schemaRefs>
</ds:datastoreItem>
</file>

<file path=customXml/itemProps4.xml><?xml version="1.0" encoding="utf-8"?>
<ds:datastoreItem xmlns:ds="http://schemas.openxmlformats.org/officeDocument/2006/customXml" ds:itemID="{B7B296A4-9CAE-433B-B167-5232E6046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3060</Characters>
  <Application>Microsoft Office Word</Application>
  <DocSecurity>4</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Liam Moloney - Sapphire</cp:lastModifiedBy>
  <cp:revision>38</cp:revision>
  <dcterms:created xsi:type="dcterms:W3CDTF">2026-05-15T11:10:00Z</dcterms:created>
  <dcterms:modified xsi:type="dcterms:W3CDTF">2026-06-23T10:03:00Z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0x0101009E39623B520EF242B9BA3F1A573BD760</vt:lpwstr>
  </property>
  <property fmtid="{D5CDD505-2E9C-101B-9397-08002B2CF9AE}" pid="3" name="MediaServiceImageTags">
    <vt:lpwstr/>
  </property>
</Properties>
</file>