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35DF" w:rsidP="00442AB4" w:rsidRDefault="007C35DF" w14:paraId="5141BA42" w14:textId="77777777">
      <w:pPr>
        <w:rPr>
          <w:rFonts w:ascii="Merriweather" w:hAnsi="Merriweather" w:eastAsia="Merriweather" w:cs="Merriweather"/>
          <w:color w:val="BF9E4F"/>
          <w:sz w:val="64"/>
          <w:szCs w:val="64"/>
        </w:rPr>
        <w:sectPr w:rsidR="007C35DF" w:rsidSect="00140976">
          <w:headerReference w:type="default" r:id="rId11"/>
          <w:footerReference w:type="default" r:id="rId12"/>
          <w:type w:val="continuous"/>
          <w:pgSz w:w="11910" w:h="16845" w:orient="portrait"/>
          <w:pgMar w:top="1440" w:right="1440" w:bottom="1440" w:left="1440" w:header="720" w:footer="720" w:gutter="0"/>
          <w:cols w:space="720" w:num="2"/>
        </w:sectPr>
      </w:pPr>
    </w:p>
    <w:p w:rsidR="00AB1277" w:rsidP="00442AB4" w:rsidRDefault="00F653E9" w14:paraId="1B4B4A52" w14:textId="4ADCD13E">
      <w:pPr>
        <w:rPr>
          <w:rFonts w:ascii="Merriweather" w:hAnsi="Merriweather"/>
          <w:b/>
          <w:color w:val="BF9E4F"/>
          <w:sz w:val="44"/>
          <w:szCs w:val="44"/>
        </w:rPr>
      </w:pPr>
      <w:r>
        <w:rPr>
          <w:rFonts w:ascii="Merriweather" w:hAnsi="Merriweather"/>
          <w:b/>
          <w:color w:val="BF9E4F"/>
          <w:sz w:val="44"/>
          <w:szCs w:val="44"/>
        </w:rPr>
        <w:t>Continuous P</w:t>
      </w:r>
      <w:r w:rsidR="00773ECB">
        <w:rPr>
          <w:rFonts w:ascii="Merriweather" w:hAnsi="Merriweather"/>
          <w:b/>
          <w:color w:val="BF9E4F"/>
          <w:sz w:val="44"/>
          <w:szCs w:val="44"/>
        </w:rPr>
        <w:t xml:space="preserve">rofessional Development (CPD) </w:t>
      </w:r>
      <w:r w:rsidR="00AC2190">
        <w:rPr>
          <w:rFonts w:ascii="Merriweather" w:hAnsi="Merriweather"/>
          <w:b/>
          <w:color w:val="BF9E4F"/>
          <w:sz w:val="44"/>
          <w:szCs w:val="44"/>
        </w:rPr>
        <w:t>Policy</w:t>
      </w:r>
    </w:p>
    <w:p w:rsidRPr="003D51C6" w:rsidR="003D51C6" w:rsidP="0CC38FCB" w:rsidRDefault="003D51C6" w14:paraId="0368C8D9" w14:textId="7D7A0C59">
      <w:pPr>
        <w:rPr>
          <w:rFonts w:ascii="Open Sans" w:hAnsi="Open Sans" w:cs="Open Sans"/>
          <w:color w:val="143C78"/>
          <w:sz w:val="22"/>
          <w:szCs w:val="22"/>
        </w:rPr>
      </w:pPr>
      <w:r w:rsidRPr="0CC38FCB" w:rsidR="003D51C6">
        <w:rPr>
          <w:rFonts w:ascii="Open Sans" w:hAnsi="Open Sans" w:cs="Open Sans"/>
          <w:color w:val="143C78"/>
          <w:sz w:val="22"/>
          <w:szCs w:val="22"/>
        </w:rPr>
        <w:t xml:space="preserve">Most staff are only employed with </w:t>
      </w:r>
      <w:r w:rsidRPr="0CC38FCB" w:rsidR="09DF36DE">
        <w:rPr>
          <w:rFonts w:ascii="Open Sans" w:hAnsi="Open Sans" w:cs="Open Sans"/>
          <w:color w:val="143C78"/>
          <w:sz w:val="22"/>
          <w:szCs w:val="22"/>
        </w:rPr>
        <w:t>Sapphire Education</w:t>
      </w:r>
      <w:r w:rsidRPr="0CC38FCB" w:rsidR="003D51C6">
        <w:rPr>
          <w:rFonts w:ascii="Open Sans" w:hAnsi="Open Sans" w:cs="Open Sans"/>
          <w:color w:val="143C78"/>
          <w:sz w:val="22"/>
          <w:szCs w:val="22"/>
        </w:rPr>
        <w:t xml:space="preserve"> for 4 – 6 weeks, therefore, the CPD opportunities that we can offer are limited to some extent. Nonetheless, we hope that all staff who work with us will leave enriched by the experience and better equipped for their next post. What we do: </w:t>
      </w:r>
    </w:p>
    <w:p w:rsidRPr="003D51C6" w:rsidR="003D51C6" w:rsidP="003D51C6" w:rsidRDefault="003D51C6" w14:paraId="436A012E" w14:textId="54BC1C4C">
      <w:pPr>
        <w:pStyle w:val="ListParagraph"/>
        <w:numPr>
          <w:ilvl w:val="0"/>
          <w:numId w:val="43"/>
        </w:numPr>
        <w:rPr>
          <w:rFonts w:ascii="Open Sans" w:hAnsi="Open Sans" w:cs="Open Sans"/>
          <w:b/>
          <w:color w:val="143C78"/>
        </w:rPr>
      </w:pPr>
      <w:r w:rsidRPr="003D51C6">
        <w:rPr>
          <w:rFonts w:ascii="Open Sans" w:hAnsi="Open Sans" w:cs="Open Sans"/>
          <w:b/>
          <w:color w:val="143C78"/>
        </w:rPr>
        <w:t xml:space="preserve">Teacher Support. </w:t>
      </w:r>
    </w:p>
    <w:p w:rsidR="003D51C6" w:rsidP="003D51C6" w:rsidRDefault="00970E08" w14:paraId="61781514" w14:textId="4507F42A">
      <w:pPr>
        <w:pStyle w:val="ListParagraph"/>
        <w:rPr>
          <w:rFonts w:ascii="Open Sans" w:hAnsi="Open Sans" w:cs="Open Sans"/>
          <w:b/>
          <w:color w:val="143C78"/>
        </w:rPr>
      </w:pPr>
      <w:r>
        <w:rPr>
          <w:rFonts w:ascii="Open Sans" w:hAnsi="Open Sans" w:cs="Open Sans"/>
          <w:bCs/>
          <w:color w:val="143C78"/>
          <w:sz w:val="22"/>
          <w:szCs w:val="22"/>
        </w:rPr>
        <w:t>Sapphire Education</w:t>
      </w:r>
      <w:r w:rsidRPr="003D51C6" w:rsidR="003D51C6">
        <w:rPr>
          <w:rFonts w:ascii="Open Sans" w:hAnsi="Open Sans" w:cs="Open Sans"/>
          <w:bCs/>
          <w:color w:val="143C78"/>
          <w:sz w:val="22"/>
          <w:szCs w:val="22"/>
        </w:rPr>
        <w:t xml:space="preserve"> provides formal and informal opportunities for teachers, especially less experienced teachers, to seek help and advice and encouragement during their contract. These opportunities include speaking to a DELTA/Trinity Diploma member of staff (e.g., Vice Principal or Academic Consultant) at certain fixed times, for example around the initial staff briefing, or following the lesson observation. The </w:t>
      </w:r>
      <w:r w:rsidR="00B50A6A">
        <w:rPr>
          <w:rFonts w:ascii="Open Sans" w:hAnsi="Open Sans" w:cs="Open Sans"/>
          <w:bCs/>
          <w:color w:val="143C78"/>
          <w:sz w:val="22"/>
          <w:szCs w:val="22"/>
        </w:rPr>
        <w:t>Director of Studies</w:t>
      </w:r>
      <w:r w:rsidR="008C0562">
        <w:rPr>
          <w:rFonts w:ascii="Open Sans" w:hAnsi="Open Sans" w:cs="Open Sans"/>
          <w:bCs/>
          <w:color w:val="143C78"/>
          <w:sz w:val="22"/>
          <w:szCs w:val="22"/>
        </w:rPr>
        <w:t xml:space="preserve"> (DoS)</w:t>
      </w:r>
      <w:r w:rsidRPr="003D51C6" w:rsidR="003D51C6">
        <w:rPr>
          <w:rFonts w:ascii="Open Sans" w:hAnsi="Open Sans" w:cs="Open Sans"/>
          <w:bCs/>
          <w:color w:val="143C78"/>
          <w:sz w:val="22"/>
          <w:szCs w:val="22"/>
        </w:rPr>
        <w:t xml:space="preserve"> on the other hand will be much more readily available. They will publicise times when they will be available in the staff room for assistance in lesson planning or to discuss aspects of classroom management.</w:t>
      </w:r>
      <w:r w:rsidRPr="003D51C6" w:rsidR="003D51C6">
        <w:rPr>
          <w:rFonts w:ascii="Open Sans" w:hAnsi="Open Sans" w:cs="Open Sans"/>
          <w:b/>
          <w:color w:val="143C78"/>
        </w:rPr>
        <w:t xml:space="preserve"> </w:t>
      </w:r>
    </w:p>
    <w:p w:rsidRPr="00821021" w:rsidR="00821021" w:rsidP="00821021" w:rsidRDefault="003D51C6" w14:paraId="50358681" w14:textId="3075D55C">
      <w:pPr>
        <w:pStyle w:val="ListParagraph"/>
        <w:numPr>
          <w:ilvl w:val="0"/>
          <w:numId w:val="43"/>
        </w:numPr>
        <w:rPr>
          <w:rFonts w:ascii="Open Sans" w:hAnsi="Open Sans" w:cs="Open Sans"/>
          <w:b/>
          <w:color w:val="143C78"/>
        </w:rPr>
      </w:pPr>
      <w:r w:rsidRPr="00821021">
        <w:rPr>
          <w:rFonts w:ascii="Open Sans" w:hAnsi="Open Sans" w:cs="Open Sans"/>
          <w:b/>
          <w:color w:val="143C78"/>
        </w:rPr>
        <w:t xml:space="preserve">Teaching Input. </w:t>
      </w:r>
    </w:p>
    <w:p w:rsidR="00821021" w:rsidP="00821021" w:rsidRDefault="003D51C6" w14:paraId="5DF43983" w14:textId="5BD275E7">
      <w:pPr>
        <w:pStyle w:val="ListParagraph"/>
        <w:rPr>
          <w:rFonts w:ascii="Open Sans" w:hAnsi="Open Sans" w:cs="Open Sans"/>
          <w:b/>
          <w:color w:val="143C78"/>
        </w:rPr>
      </w:pPr>
      <w:r w:rsidRPr="00821021">
        <w:rPr>
          <w:rFonts w:ascii="Open Sans" w:hAnsi="Open Sans" w:cs="Open Sans"/>
          <w:bCs/>
          <w:color w:val="143C78"/>
          <w:sz w:val="22"/>
          <w:szCs w:val="22"/>
        </w:rPr>
        <w:t xml:space="preserve">The teachers will have a certain degree of autonomy, working with our materials and towards our goals, to use the range of their expertise. However, the </w:t>
      </w:r>
      <w:r w:rsidR="008C0562">
        <w:rPr>
          <w:rFonts w:ascii="Open Sans" w:hAnsi="Open Sans" w:cs="Open Sans"/>
          <w:bCs/>
          <w:color w:val="143C78"/>
          <w:sz w:val="22"/>
          <w:szCs w:val="22"/>
        </w:rPr>
        <w:t xml:space="preserve">DoS </w:t>
      </w:r>
      <w:r w:rsidRPr="00821021">
        <w:rPr>
          <w:rFonts w:ascii="Open Sans" w:hAnsi="Open Sans" w:cs="Open Sans"/>
          <w:bCs/>
          <w:color w:val="143C78"/>
          <w:sz w:val="22"/>
          <w:szCs w:val="22"/>
        </w:rPr>
        <w:t xml:space="preserve">will also offer support and guidance on how to teach </w:t>
      </w:r>
      <w:r w:rsidR="008C0562">
        <w:rPr>
          <w:rFonts w:ascii="Open Sans" w:hAnsi="Open Sans" w:cs="Open Sans"/>
          <w:bCs/>
          <w:color w:val="143C78"/>
          <w:sz w:val="22"/>
          <w:szCs w:val="22"/>
        </w:rPr>
        <w:t>Sapphire Education</w:t>
      </w:r>
      <w:r w:rsidRPr="00821021">
        <w:rPr>
          <w:rFonts w:ascii="Open Sans" w:hAnsi="Open Sans" w:cs="Open Sans"/>
          <w:bCs/>
          <w:color w:val="143C78"/>
          <w:sz w:val="22"/>
          <w:szCs w:val="22"/>
        </w:rPr>
        <w:t xml:space="preserve"> lessons and guide the teaching staff through a series of brief prompts, ‘Tip of the Day’, that will act as a checklist for teachers to help them to ensure that their teaching is covering the full breadth of the language work.</w:t>
      </w:r>
      <w:r w:rsidRPr="00821021">
        <w:rPr>
          <w:rFonts w:ascii="Open Sans" w:hAnsi="Open Sans" w:cs="Open Sans"/>
          <w:b/>
          <w:color w:val="143C78"/>
        </w:rPr>
        <w:t xml:space="preserve"> </w:t>
      </w:r>
    </w:p>
    <w:p w:rsidRPr="003B6266" w:rsidR="003B6266" w:rsidP="003B6266" w:rsidRDefault="003D51C6" w14:paraId="25D34A49" w14:textId="35D5992E">
      <w:pPr>
        <w:pStyle w:val="ListParagraph"/>
        <w:numPr>
          <w:ilvl w:val="0"/>
          <w:numId w:val="43"/>
        </w:numPr>
        <w:rPr>
          <w:rFonts w:ascii="Open Sans" w:hAnsi="Open Sans" w:cs="Open Sans"/>
          <w:b/>
          <w:color w:val="143C78"/>
        </w:rPr>
      </w:pPr>
      <w:r w:rsidRPr="003B6266">
        <w:rPr>
          <w:rFonts w:ascii="Open Sans" w:hAnsi="Open Sans" w:cs="Open Sans"/>
          <w:b/>
          <w:color w:val="143C78"/>
        </w:rPr>
        <w:t xml:space="preserve">Observed Lessons. </w:t>
      </w:r>
    </w:p>
    <w:p w:rsidR="003B6266" w:rsidP="0CC38FCB" w:rsidRDefault="003D51C6" w14:paraId="643B7B81" w14:textId="136E1BD4">
      <w:pPr>
        <w:pStyle w:val="ListParagraph"/>
        <w:rPr>
          <w:rFonts w:ascii="Open Sans" w:hAnsi="Open Sans" w:cs="Open Sans"/>
          <w:b w:val="1"/>
          <w:bCs w:val="1"/>
          <w:color w:val="143C78"/>
        </w:rPr>
      </w:pPr>
      <w:r w:rsidRPr="0CC38FCB" w:rsidR="003D51C6">
        <w:rPr>
          <w:rFonts w:ascii="Open Sans" w:hAnsi="Open Sans" w:cs="Open Sans"/>
          <w:color w:val="143C78"/>
          <w:sz w:val="22"/>
          <w:szCs w:val="22"/>
        </w:rPr>
        <w:t xml:space="preserve">All new teachers and most returning teachers will be </w:t>
      </w:r>
      <w:r w:rsidRPr="0CC38FCB" w:rsidR="003D51C6">
        <w:rPr>
          <w:rFonts w:ascii="Open Sans" w:hAnsi="Open Sans" w:cs="Open Sans"/>
          <w:color w:val="143C78"/>
          <w:sz w:val="22"/>
          <w:szCs w:val="22"/>
        </w:rPr>
        <w:t>observed</w:t>
      </w:r>
      <w:r w:rsidRPr="0CC38FCB" w:rsidR="003D51C6">
        <w:rPr>
          <w:rFonts w:ascii="Open Sans" w:hAnsi="Open Sans" w:cs="Open Sans"/>
          <w:color w:val="143C78"/>
          <w:sz w:val="22"/>
          <w:szCs w:val="22"/>
        </w:rPr>
        <w:t xml:space="preserve"> teaching a lesson at least once during their contract. The observer will be a DELTA/Trinity Diploma qualified member of </w:t>
      </w:r>
      <w:r w:rsidRPr="0CC38FCB" w:rsidR="00823A29">
        <w:rPr>
          <w:rFonts w:ascii="Open Sans" w:hAnsi="Open Sans" w:cs="Open Sans"/>
          <w:color w:val="143C78"/>
          <w:sz w:val="22"/>
          <w:szCs w:val="22"/>
        </w:rPr>
        <w:t>Sapphire Education</w:t>
      </w:r>
      <w:r w:rsidRPr="0CC38FCB" w:rsidR="003D51C6">
        <w:rPr>
          <w:rFonts w:ascii="Open Sans" w:hAnsi="Open Sans" w:cs="Open Sans"/>
          <w:color w:val="143C78"/>
          <w:sz w:val="22"/>
          <w:szCs w:val="22"/>
        </w:rPr>
        <w:t xml:space="preserve"> staff. The purpose of the observation is to inform ourselves about our students and about our teachers, and to gauge the effectiveness of our curriculum and its implementation. The observer will meet with the teacher afterwards to give verbal feedback and will </w:t>
      </w:r>
      <w:r w:rsidRPr="0CC38FCB" w:rsidR="003D51C6">
        <w:rPr>
          <w:rFonts w:ascii="Open Sans" w:hAnsi="Open Sans" w:cs="Open Sans"/>
          <w:color w:val="143C78"/>
          <w:sz w:val="22"/>
          <w:szCs w:val="22"/>
        </w:rPr>
        <w:t xml:space="preserve">also follow-up with written feedback. The aim of the feedback is to recognise successes in the lesson and point up ways of developing and improving. </w:t>
      </w:r>
    </w:p>
    <w:p w:rsidRPr="003B6266" w:rsidR="003B6266" w:rsidP="003B6266" w:rsidRDefault="003D51C6" w14:paraId="3F2954A1" w14:textId="2FA08346">
      <w:pPr>
        <w:pStyle w:val="ListParagraph"/>
        <w:numPr>
          <w:ilvl w:val="0"/>
          <w:numId w:val="43"/>
        </w:numPr>
        <w:rPr>
          <w:rFonts w:ascii="Open Sans" w:hAnsi="Open Sans" w:cs="Open Sans"/>
          <w:b/>
          <w:color w:val="143C78"/>
        </w:rPr>
      </w:pPr>
      <w:r w:rsidRPr="003B6266">
        <w:rPr>
          <w:rFonts w:ascii="Open Sans" w:hAnsi="Open Sans" w:cs="Open Sans"/>
          <w:b/>
          <w:color w:val="143C78"/>
        </w:rPr>
        <w:t xml:space="preserve">Appraisal. </w:t>
      </w:r>
    </w:p>
    <w:p w:rsidR="00DE3C6A" w:rsidP="00DE3C6A" w:rsidRDefault="003D51C6" w14:paraId="4A7255B7" w14:textId="4E2CA9C0">
      <w:pPr>
        <w:pStyle w:val="ListParagraph"/>
        <w:rPr>
          <w:rFonts w:ascii="Open Sans" w:hAnsi="Open Sans" w:cs="Open Sans"/>
          <w:bCs/>
          <w:color w:val="143C78"/>
          <w:sz w:val="22"/>
          <w:szCs w:val="22"/>
        </w:rPr>
      </w:pPr>
      <w:r w:rsidRPr="003B6266">
        <w:rPr>
          <w:rFonts w:ascii="Open Sans" w:hAnsi="Open Sans" w:cs="Open Sans"/>
          <w:bCs/>
          <w:color w:val="143C78"/>
          <w:sz w:val="22"/>
          <w:szCs w:val="22"/>
        </w:rPr>
        <w:t xml:space="preserve">At the end of the teaching contract, teachers will have an appraisal meeting with the </w:t>
      </w:r>
      <w:r w:rsidR="00823A29">
        <w:rPr>
          <w:rFonts w:ascii="Open Sans" w:hAnsi="Open Sans" w:cs="Open Sans"/>
          <w:bCs/>
          <w:color w:val="143C78"/>
          <w:sz w:val="22"/>
          <w:szCs w:val="22"/>
        </w:rPr>
        <w:t>DoS</w:t>
      </w:r>
      <w:r w:rsidRPr="003B6266">
        <w:rPr>
          <w:rFonts w:ascii="Open Sans" w:hAnsi="Open Sans" w:cs="Open Sans"/>
          <w:bCs/>
          <w:color w:val="143C78"/>
          <w:sz w:val="22"/>
          <w:szCs w:val="22"/>
        </w:rPr>
        <w:t xml:space="preserve"> to discuss how they have managed the course, to give an opportunity to offer feedback, and to map a way forward, inside, and outside </w:t>
      </w:r>
      <w:r w:rsidR="00823A29">
        <w:rPr>
          <w:rFonts w:ascii="Open Sans" w:hAnsi="Open Sans" w:cs="Open Sans"/>
          <w:bCs/>
          <w:color w:val="143C78"/>
          <w:sz w:val="22"/>
          <w:szCs w:val="22"/>
        </w:rPr>
        <w:t>Sapphire Education</w:t>
      </w:r>
      <w:r w:rsidRPr="003B6266">
        <w:rPr>
          <w:rFonts w:ascii="Open Sans" w:hAnsi="Open Sans" w:cs="Open Sans"/>
          <w:bCs/>
          <w:color w:val="143C78"/>
          <w:sz w:val="22"/>
          <w:szCs w:val="22"/>
        </w:rPr>
        <w:t>.</w:t>
      </w:r>
    </w:p>
    <w:p w:rsidR="00DE3C6A" w:rsidP="00DE3C6A" w:rsidRDefault="003D51C6" w14:paraId="39AD1195" w14:textId="3F8863A9">
      <w:pPr>
        <w:pStyle w:val="ListParagraph"/>
        <w:numPr>
          <w:ilvl w:val="0"/>
          <w:numId w:val="43"/>
        </w:numPr>
        <w:rPr>
          <w:rFonts w:ascii="Open Sans" w:hAnsi="Open Sans" w:cs="Open Sans"/>
          <w:b/>
          <w:color w:val="143C78"/>
        </w:rPr>
      </w:pPr>
      <w:r w:rsidRPr="00DE3C6A">
        <w:rPr>
          <w:rFonts w:ascii="Open Sans" w:hAnsi="Open Sans" w:cs="Open Sans"/>
          <w:b/>
          <w:color w:val="143C78"/>
        </w:rPr>
        <w:t xml:space="preserve">Teacher Development Sessions. </w:t>
      </w:r>
    </w:p>
    <w:p w:rsidR="00DE3C6A" w:rsidP="00DE3C6A" w:rsidRDefault="003D51C6" w14:paraId="675738C2" w14:textId="0373C89C">
      <w:pPr>
        <w:pStyle w:val="ListParagraph"/>
        <w:rPr>
          <w:rFonts w:ascii="Open Sans" w:hAnsi="Open Sans" w:cs="Open Sans"/>
          <w:b/>
          <w:color w:val="143C78"/>
        </w:rPr>
      </w:pPr>
      <w:r w:rsidRPr="00DE3C6A">
        <w:rPr>
          <w:rFonts w:ascii="Open Sans" w:hAnsi="Open Sans" w:cs="Open Sans"/>
          <w:bCs/>
          <w:color w:val="143C78"/>
          <w:sz w:val="22"/>
          <w:szCs w:val="22"/>
        </w:rPr>
        <w:t xml:space="preserve">A DELTA/Trinity Diploma qualified member of </w:t>
      </w:r>
      <w:r w:rsidR="00823A29">
        <w:rPr>
          <w:rFonts w:ascii="Open Sans" w:hAnsi="Open Sans" w:cs="Open Sans"/>
          <w:bCs/>
          <w:color w:val="143C78"/>
          <w:sz w:val="22"/>
          <w:szCs w:val="22"/>
        </w:rPr>
        <w:t>Sapphire Education</w:t>
      </w:r>
      <w:r w:rsidRPr="00DE3C6A">
        <w:rPr>
          <w:rFonts w:ascii="Open Sans" w:hAnsi="Open Sans" w:cs="Open Sans"/>
          <w:bCs/>
          <w:color w:val="143C78"/>
          <w:sz w:val="22"/>
          <w:szCs w:val="22"/>
        </w:rPr>
        <w:t xml:space="preserve"> staff e.g., Vice Principal, will run an evening workshop at each centre over the summer that focus on practical teaching advice. Time permitting the </w:t>
      </w:r>
      <w:r w:rsidR="00823A29">
        <w:rPr>
          <w:rFonts w:ascii="Open Sans" w:hAnsi="Open Sans" w:cs="Open Sans"/>
          <w:bCs/>
          <w:color w:val="143C78"/>
          <w:sz w:val="22"/>
          <w:szCs w:val="22"/>
        </w:rPr>
        <w:t>DoS</w:t>
      </w:r>
      <w:r w:rsidRPr="00DE3C6A">
        <w:rPr>
          <w:rFonts w:ascii="Open Sans" w:hAnsi="Open Sans" w:cs="Open Sans"/>
          <w:bCs/>
          <w:color w:val="143C78"/>
          <w:sz w:val="22"/>
          <w:szCs w:val="22"/>
        </w:rPr>
        <w:t xml:space="preserve"> will also run a short 20-minute workshop each week. Attendance at least one </w:t>
      </w:r>
      <w:r w:rsidR="00097FF2">
        <w:rPr>
          <w:rFonts w:ascii="Open Sans" w:hAnsi="Open Sans" w:cs="Open Sans"/>
          <w:bCs/>
          <w:color w:val="143C78"/>
          <w:sz w:val="22"/>
          <w:szCs w:val="22"/>
        </w:rPr>
        <w:t>Sapphire Education</w:t>
      </w:r>
      <w:r w:rsidRPr="00DE3C6A">
        <w:rPr>
          <w:rFonts w:ascii="Open Sans" w:hAnsi="Open Sans" w:cs="Open Sans"/>
          <w:bCs/>
          <w:color w:val="143C78"/>
          <w:sz w:val="22"/>
          <w:szCs w:val="22"/>
        </w:rPr>
        <w:t xml:space="preserve"> workshop is compulsory for teachers.</w:t>
      </w:r>
      <w:r w:rsidRPr="00DE3C6A">
        <w:rPr>
          <w:rFonts w:ascii="Open Sans" w:hAnsi="Open Sans" w:cs="Open Sans"/>
          <w:b/>
          <w:color w:val="143C78"/>
        </w:rPr>
        <w:t xml:space="preserve"> </w:t>
      </w:r>
    </w:p>
    <w:p w:rsidR="00DE3C6A" w:rsidP="00DE3C6A" w:rsidRDefault="003D51C6" w14:paraId="057EA2F3" w14:textId="663E0337">
      <w:pPr>
        <w:pStyle w:val="ListParagraph"/>
        <w:numPr>
          <w:ilvl w:val="0"/>
          <w:numId w:val="43"/>
        </w:numPr>
        <w:rPr>
          <w:rFonts w:ascii="Open Sans" w:hAnsi="Open Sans" w:cs="Open Sans"/>
          <w:b/>
          <w:color w:val="143C78"/>
        </w:rPr>
      </w:pPr>
      <w:r w:rsidRPr="00DE3C6A">
        <w:rPr>
          <w:rFonts w:ascii="Open Sans" w:hAnsi="Open Sans" w:cs="Open Sans"/>
          <w:b/>
          <w:color w:val="143C78"/>
        </w:rPr>
        <w:t xml:space="preserve">Key Staff Meetings. </w:t>
      </w:r>
    </w:p>
    <w:p w:rsidR="00912DF4" w:rsidP="00DE3C6A" w:rsidRDefault="003D51C6" w14:paraId="04C80D93" w14:textId="1637AB4E">
      <w:pPr>
        <w:pStyle w:val="ListParagraph"/>
        <w:rPr>
          <w:rFonts w:ascii="Open Sans" w:hAnsi="Open Sans" w:cs="Open Sans"/>
          <w:b/>
          <w:color w:val="143C78"/>
        </w:rPr>
      </w:pPr>
      <w:r w:rsidRPr="00912DF4">
        <w:rPr>
          <w:rFonts w:ascii="Open Sans" w:hAnsi="Open Sans" w:cs="Open Sans"/>
          <w:bCs/>
          <w:color w:val="143C78"/>
          <w:sz w:val="22"/>
          <w:szCs w:val="22"/>
        </w:rPr>
        <w:t xml:space="preserve">Each year, as many of our managers as possible meet for a training weekend prior to the start of the courses. This is an opportunity for us to discuss programmes, and materials, and share good practice. </w:t>
      </w:r>
    </w:p>
    <w:p w:rsidRPr="002D3E8B" w:rsidR="00914F8B" w:rsidP="00442AB4" w:rsidRDefault="00914F8B" w14:paraId="325EDBD7" w14:textId="77777777">
      <w:pPr>
        <w:rPr>
          <w:rFonts w:ascii="Open Sans" w:hAnsi="Open Sans" w:cs="Open Sans"/>
          <w:color w:val="143C78"/>
        </w:rPr>
      </w:pPr>
    </w:p>
    <w:sectPr w:rsidRPr="002D3E8B" w:rsidR="00914F8B" w:rsidSect="007C35DF">
      <w:type w:val="continuous"/>
      <w:pgSz w:w="11910" w:h="16845" w:orient="portrait"/>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6E7A" w:rsidRDefault="00166E7A" w14:paraId="1F4C41EC" w14:textId="77777777">
      <w:pPr>
        <w:spacing w:after="0" w:line="240" w:lineRule="auto"/>
      </w:pPr>
      <w:r>
        <w:separator/>
      </w:r>
    </w:p>
  </w:endnote>
  <w:endnote w:type="continuationSeparator" w:id="0">
    <w:p w:rsidR="00166E7A" w:rsidRDefault="00166E7A" w14:paraId="7C23BCD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embedRegular w:fontKey="{6A44E370-443C-4F4C-91DB-81411F517422}" r:id="rId1"/>
  </w:font>
  <w:font w:name="Merriweather">
    <w:charset w:val="00"/>
    <w:family w:val="auto"/>
    <w:pitch w:val="variable"/>
    <w:sig w:usb0="20000207" w:usb1="00000002" w:usb2="00000000" w:usb3="00000000" w:csb0="00000197" w:csb1="00000000"/>
    <w:embedRegular w:fontKey="{9D3F855B-BB5D-40FC-BBEA-263706063DDB}" r:id="rId2"/>
    <w:embedBold w:fontKey="{8130ACC6-80F8-4B6F-BF92-64B8D31BBE3E}" r:id="rId3"/>
  </w:font>
  <w:font w:name="Open Sans">
    <w:charset w:val="00"/>
    <w:family w:val="swiss"/>
    <w:pitch w:val="variable"/>
    <w:sig w:usb0="E00002EF" w:usb1="4000205B" w:usb2="00000028" w:usb3="00000000" w:csb0="0000019F" w:csb1="00000000"/>
    <w:embedRegular w:fontKey="{3F920C6F-2558-4B1A-8C12-259EFE0B3BC4}" r:id="rId4"/>
    <w:embedBold w:fontKey="{F7BA734A-422D-44F9-8D3C-E038E42EA892}" r:id="rId5"/>
  </w:font>
  <w:font w:name="Aptos Display">
    <w:charset w:val="00"/>
    <w:family w:val="swiss"/>
    <w:pitch w:val="variable"/>
    <w:sig w:usb0="20000287" w:usb1="00000003" w:usb2="00000000" w:usb3="00000000" w:csb0="0000019F" w:csb1="00000000"/>
    <w:embedRegular w:fontKey="{65E00190-DC6A-4283-8105-B45B7C9998EE}" r:id="rId6"/>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31BE5961" w:rsidTr="31BE5961" w14:paraId="5FB88C08" w14:textId="77777777">
      <w:trPr>
        <w:trHeight w:val="300"/>
      </w:trPr>
      <w:tc>
        <w:tcPr>
          <w:tcW w:w="3010" w:type="dxa"/>
        </w:tcPr>
        <w:p w:rsidR="31BE5961" w:rsidP="31BE5961" w:rsidRDefault="31BE5961" w14:paraId="4AC8394A" w14:textId="57A412D1">
          <w:pPr>
            <w:ind w:left="-115"/>
          </w:pPr>
        </w:p>
      </w:tc>
      <w:tc>
        <w:tcPr>
          <w:tcW w:w="3010" w:type="dxa"/>
        </w:tcPr>
        <w:p w:rsidR="31BE5961" w:rsidP="31BE5961" w:rsidRDefault="31BE5961" w14:paraId="3E8D10A4" w14:textId="3EBB1192">
          <w:pPr>
            <w:jc w:val="center"/>
          </w:pPr>
        </w:p>
      </w:tc>
      <w:tc>
        <w:tcPr>
          <w:tcW w:w="3010" w:type="dxa"/>
        </w:tcPr>
        <w:p w:rsidR="31BE5961" w:rsidP="31BE5961" w:rsidRDefault="31BE5961" w14:paraId="042D586A" w14:textId="1F098AC9">
          <w:pPr>
            <w:pStyle w:val="Header"/>
            <w:ind w:right="-115"/>
            <w:jc w:val="right"/>
          </w:pPr>
        </w:p>
      </w:tc>
    </w:tr>
  </w:tbl>
  <w:p w:rsidR="31BE5961" w:rsidRDefault="00454356" w14:paraId="17FA6934" w14:textId="4C1E1251">
    <w:r>
      <w:rPr>
        <w:noProof/>
      </w:rPr>
      <w:drawing>
        <wp:anchor distT="0" distB="0" distL="114300" distR="114300" simplePos="0" relativeHeight="251658240" behindDoc="1" locked="0" layoutInCell="1" allowOverlap="1" wp14:anchorId="74CC5776" wp14:editId="5654E596">
          <wp:simplePos x="0" y="0"/>
          <wp:positionH relativeFrom="column">
            <wp:posOffset>4231722</wp:posOffset>
          </wp:positionH>
          <wp:positionV relativeFrom="paragraph">
            <wp:posOffset>-5278</wp:posOffset>
          </wp:positionV>
          <wp:extent cx="1904365" cy="478155"/>
          <wp:effectExtent l="0" t="0" r="635" b="0"/>
          <wp:wrapTight wrapText="bothSides">
            <wp:wrapPolygon edited="0">
              <wp:start x="5402" y="861"/>
              <wp:lineTo x="432" y="3442"/>
              <wp:lineTo x="0" y="4303"/>
              <wp:lineTo x="0" y="18072"/>
              <wp:lineTo x="5618" y="20653"/>
              <wp:lineTo x="14693" y="20653"/>
              <wp:lineTo x="21391" y="17211"/>
              <wp:lineTo x="21391" y="5163"/>
              <wp:lineTo x="20527" y="3442"/>
              <wp:lineTo x="14693" y="861"/>
              <wp:lineTo x="5402" y="861"/>
            </wp:wrapPolygon>
          </wp:wrapTight>
          <wp:docPr id="9626819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4365" cy="478155"/>
                  </a:xfrm>
                  <a:prstGeom prst="rect">
                    <a:avLst/>
                  </a:prstGeom>
                  <a:noFill/>
                  <a:ln>
                    <a:noFill/>
                  </a:ln>
                </pic:spPr>
              </pic:pic>
            </a:graphicData>
          </a:graphic>
          <wp14:sizeRelV relativeFrom="margin">
            <wp14:pctHeight>0</wp14:pctHeight>
          </wp14:sizeRelV>
        </wp:anchor>
      </w:drawing>
    </w:r>
    <w:r w:rsidR="00AE107A">
      <w:rPr>
        <w:noProof/>
      </w:rPr>
      <w:drawing>
        <wp:inline distT="0" distB="0" distL="0" distR="0" wp14:anchorId="11A007CA" wp14:editId="18C86EF7">
          <wp:extent cx="1361575" cy="400050"/>
          <wp:effectExtent l="0" t="0" r="0" b="0"/>
          <wp:docPr id="1294408239" name="Picture 1"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408239" name="Picture 1" descr="Blue text on a black background&#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361575" cy="4000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6E7A" w:rsidRDefault="00166E7A" w14:paraId="1AC45C43" w14:textId="77777777">
      <w:pPr>
        <w:spacing w:after="0" w:line="240" w:lineRule="auto"/>
      </w:pPr>
      <w:r>
        <w:separator/>
      </w:r>
    </w:p>
  </w:footnote>
  <w:footnote w:type="continuationSeparator" w:id="0">
    <w:p w:rsidR="00166E7A" w:rsidRDefault="00166E7A" w14:paraId="7518EBA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E5381" w:rsidRDefault="00E94563" w14:paraId="599CB03C" w14:textId="1C070014">
    <w:pPr>
      <w:pStyle w:val="Header"/>
      <w:tabs>
        <w:tab w:val="clear" w:pos="4680"/>
        <w:tab w:val="clear" w:pos="9360"/>
      </w:tabs>
      <w:jc w:val="right"/>
      <w:rPr>
        <w:color w:val="7F7F7F" w:themeColor="text1" w:themeTint="80"/>
      </w:rPr>
    </w:pPr>
    <w:r>
      <w:rPr>
        <w:noProof/>
      </w:rPr>
      <w:drawing>
        <wp:inline distT="0" distB="0" distL="0" distR="0" wp14:anchorId="1FBB0718" wp14:editId="539ACBEB">
          <wp:extent cx="2246310" cy="659998"/>
          <wp:effectExtent l="0" t="0" r="1905" b="6985"/>
          <wp:docPr id="1572613599" name="Picture 2"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613599" name="Picture 2" descr="Blu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285525" cy="671520"/>
                  </a:xfrm>
                  <a:prstGeom prst="rect">
                    <a:avLst/>
                  </a:prstGeom>
                </pic:spPr>
              </pic:pic>
            </a:graphicData>
          </a:graphic>
        </wp:inline>
      </w:drawing>
    </w:r>
  </w:p>
  <w:p w:rsidR="3EEB3756" w:rsidP="3EEB3756" w:rsidRDefault="3EEB3756" w14:paraId="6E9CEBDC" w14:textId="07E5E9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210B"/>
    <w:multiLevelType w:val="multilevel"/>
    <w:tmpl w:val="C366A1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3197BDA"/>
    <w:multiLevelType w:val="hybridMultilevel"/>
    <w:tmpl w:val="3D28A0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70D1D5D"/>
    <w:multiLevelType w:val="hybridMultilevel"/>
    <w:tmpl w:val="808293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A32503C"/>
    <w:multiLevelType w:val="multilevel"/>
    <w:tmpl w:val="C51EB4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CE72479"/>
    <w:multiLevelType w:val="hybridMultilevel"/>
    <w:tmpl w:val="FD36A1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D3F5982"/>
    <w:multiLevelType w:val="hybridMultilevel"/>
    <w:tmpl w:val="1DD01C2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110AD5"/>
    <w:multiLevelType w:val="hybridMultilevel"/>
    <w:tmpl w:val="8B40AB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3A26D46"/>
    <w:multiLevelType w:val="hybridMultilevel"/>
    <w:tmpl w:val="ED2658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54817DC"/>
    <w:multiLevelType w:val="hybridMultilevel"/>
    <w:tmpl w:val="20688C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8AA7A65"/>
    <w:multiLevelType w:val="hybridMultilevel"/>
    <w:tmpl w:val="75D623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DF622C9"/>
    <w:multiLevelType w:val="hybridMultilevel"/>
    <w:tmpl w:val="4956E4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1E1D7B68"/>
    <w:multiLevelType w:val="multilevel"/>
    <w:tmpl w:val="255210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23C3231E"/>
    <w:multiLevelType w:val="hybridMultilevel"/>
    <w:tmpl w:val="E9C829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614751A"/>
    <w:multiLevelType w:val="hybridMultilevel"/>
    <w:tmpl w:val="8558E6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79C4C2F"/>
    <w:multiLevelType w:val="hybridMultilevel"/>
    <w:tmpl w:val="17F44A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2AD14B04"/>
    <w:multiLevelType w:val="hybridMultilevel"/>
    <w:tmpl w:val="246E02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2B13200C"/>
    <w:multiLevelType w:val="hybridMultilevel"/>
    <w:tmpl w:val="243EE8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1D62AA5"/>
    <w:multiLevelType w:val="hybridMultilevel"/>
    <w:tmpl w:val="68AC1A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349D3A2B"/>
    <w:multiLevelType w:val="hybridMultilevel"/>
    <w:tmpl w:val="773CC4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E546C62"/>
    <w:multiLevelType w:val="multilevel"/>
    <w:tmpl w:val="744606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40D72772"/>
    <w:multiLevelType w:val="hybridMultilevel"/>
    <w:tmpl w:val="E77045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4675CFA"/>
    <w:multiLevelType w:val="multilevel"/>
    <w:tmpl w:val="5E3C76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46921A78"/>
    <w:multiLevelType w:val="hybridMultilevel"/>
    <w:tmpl w:val="3538F9F0"/>
    <w:lvl w:ilvl="0" w:tplc="0E5C3BA6">
      <w:start w:val="1"/>
      <w:numFmt w:val="upperLetter"/>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99221C8"/>
    <w:multiLevelType w:val="multilevel"/>
    <w:tmpl w:val="77B25C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4C3719B1"/>
    <w:multiLevelType w:val="hybridMultilevel"/>
    <w:tmpl w:val="C6AA07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FA06C0F"/>
    <w:multiLevelType w:val="hybridMultilevel"/>
    <w:tmpl w:val="A7669C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51AD1F11"/>
    <w:multiLevelType w:val="hybridMultilevel"/>
    <w:tmpl w:val="0A3028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5D141DAB"/>
    <w:multiLevelType w:val="hybridMultilevel"/>
    <w:tmpl w:val="A94085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623C68E6"/>
    <w:multiLevelType w:val="hybridMultilevel"/>
    <w:tmpl w:val="35E04B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64706F79"/>
    <w:multiLevelType w:val="hybridMultilevel"/>
    <w:tmpl w:val="9D46EFD8"/>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0" w15:restartNumberingAfterBreak="0">
    <w:nsid w:val="6A59270B"/>
    <w:multiLevelType w:val="hybridMultilevel"/>
    <w:tmpl w:val="16865F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6A6A3590"/>
    <w:multiLevelType w:val="hybridMultilevel"/>
    <w:tmpl w:val="06F684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6B574217"/>
    <w:multiLevelType w:val="multilevel"/>
    <w:tmpl w:val="401CC8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6C9F6B64"/>
    <w:multiLevelType w:val="multilevel"/>
    <w:tmpl w:val="7618DC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 w15:restartNumberingAfterBreak="0">
    <w:nsid w:val="73A26BF1"/>
    <w:multiLevelType w:val="hybridMultilevel"/>
    <w:tmpl w:val="901044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773577AA"/>
    <w:multiLevelType w:val="hybridMultilevel"/>
    <w:tmpl w:val="FEE08B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77374267"/>
    <w:multiLevelType w:val="hybridMultilevel"/>
    <w:tmpl w:val="403EF6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783B324E"/>
    <w:multiLevelType w:val="hybridMultilevel"/>
    <w:tmpl w:val="145454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7BB6427C"/>
    <w:multiLevelType w:val="hybridMultilevel"/>
    <w:tmpl w:val="7F2AD2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7BEC6D8A"/>
    <w:multiLevelType w:val="hybridMultilevel"/>
    <w:tmpl w:val="5296C2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7C3A11CD"/>
    <w:multiLevelType w:val="hybridMultilevel"/>
    <w:tmpl w:val="560A2F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7EC7740E"/>
    <w:multiLevelType w:val="hybridMultilevel"/>
    <w:tmpl w:val="300EFA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7F4377B0"/>
    <w:multiLevelType w:val="hybridMultilevel"/>
    <w:tmpl w:val="F034C3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451627641">
    <w:abstractNumId w:val="0"/>
  </w:num>
  <w:num w:numId="2" w16cid:durableId="439254629">
    <w:abstractNumId w:val="11"/>
  </w:num>
  <w:num w:numId="3" w16cid:durableId="2141485916">
    <w:abstractNumId w:val="23"/>
  </w:num>
  <w:num w:numId="4" w16cid:durableId="829490547">
    <w:abstractNumId w:val="19"/>
  </w:num>
  <w:num w:numId="5" w16cid:durableId="1436171487">
    <w:abstractNumId w:val="3"/>
  </w:num>
  <w:num w:numId="6" w16cid:durableId="919827789">
    <w:abstractNumId w:val="33"/>
  </w:num>
  <w:num w:numId="7" w16cid:durableId="6715171">
    <w:abstractNumId w:val="32"/>
  </w:num>
  <w:num w:numId="8" w16cid:durableId="533075189">
    <w:abstractNumId w:val="21"/>
  </w:num>
  <w:num w:numId="9" w16cid:durableId="867985807">
    <w:abstractNumId w:val="26"/>
  </w:num>
  <w:num w:numId="10" w16cid:durableId="601259350">
    <w:abstractNumId w:val="10"/>
  </w:num>
  <w:num w:numId="11" w16cid:durableId="756705606">
    <w:abstractNumId w:val="42"/>
  </w:num>
  <w:num w:numId="12" w16cid:durableId="1726563806">
    <w:abstractNumId w:val="12"/>
  </w:num>
  <w:num w:numId="13" w16cid:durableId="508183667">
    <w:abstractNumId w:val="15"/>
  </w:num>
  <w:num w:numId="14" w16cid:durableId="437993116">
    <w:abstractNumId w:val="13"/>
  </w:num>
  <w:num w:numId="15" w16cid:durableId="1464732328">
    <w:abstractNumId w:val="39"/>
  </w:num>
  <w:num w:numId="16" w16cid:durableId="1787310642">
    <w:abstractNumId w:val="28"/>
  </w:num>
  <w:num w:numId="17" w16cid:durableId="1316103865">
    <w:abstractNumId w:val="24"/>
  </w:num>
  <w:num w:numId="18" w16cid:durableId="549071975">
    <w:abstractNumId w:val="9"/>
  </w:num>
  <w:num w:numId="19" w16cid:durableId="1194536107">
    <w:abstractNumId w:val="27"/>
  </w:num>
  <w:num w:numId="20" w16cid:durableId="2045130529">
    <w:abstractNumId w:val="17"/>
  </w:num>
  <w:num w:numId="21" w16cid:durableId="1823811176">
    <w:abstractNumId w:val="7"/>
  </w:num>
  <w:num w:numId="22" w16cid:durableId="1268580918">
    <w:abstractNumId w:val="6"/>
  </w:num>
  <w:num w:numId="23" w16cid:durableId="1429345940">
    <w:abstractNumId w:val="29"/>
  </w:num>
  <w:num w:numId="24" w16cid:durableId="1598711120">
    <w:abstractNumId w:val="34"/>
  </w:num>
  <w:num w:numId="25" w16cid:durableId="1799911199">
    <w:abstractNumId w:val="16"/>
  </w:num>
  <w:num w:numId="26" w16cid:durableId="1453551125">
    <w:abstractNumId w:val="38"/>
  </w:num>
  <w:num w:numId="27" w16cid:durableId="447743358">
    <w:abstractNumId w:val="31"/>
  </w:num>
  <w:num w:numId="28" w16cid:durableId="880478668">
    <w:abstractNumId w:val="4"/>
  </w:num>
  <w:num w:numId="29" w16cid:durableId="38632452">
    <w:abstractNumId w:val="1"/>
  </w:num>
  <w:num w:numId="30" w16cid:durableId="1408842668">
    <w:abstractNumId w:val="36"/>
  </w:num>
  <w:num w:numId="31" w16cid:durableId="2140956665">
    <w:abstractNumId w:val="41"/>
  </w:num>
  <w:num w:numId="32" w16cid:durableId="467864399">
    <w:abstractNumId w:val="35"/>
  </w:num>
  <w:num w:numId="33" w16cid:durableId="22445496">
    <w:abstractNumId w:val="20"/>
  </w:num>
  <w:num w:numId="34" w16cid:durableId="979730208">
    <w:abstractNumId w:val="18"/>
  </w:num>
  <w:num w:numId="35" w16cid:durableId="53815831">
    <w:abstractNumId w:val="30"/>
  </w:num>
  <w:num w:numId="36" w16cid:durableId="1698045186">
    <w:abstractNumId w:val="8"/>
  </w:num>
  <w:num w:numId="37" w16cid:durableId="966815547">
    <w:abstractNumId w:val="37"/>
  </w:num>
  <w:num w:numId="38" w16cid:durableId="541673706">
    <w:abstractNumId w:val="40"/>
  </w:num>
  <w:num w:numId="39" w16cid:durableId="298339458">
    <w:abstractNumId w:val="25"/>
  </w:num>
  <w:num w:numId="40" w16cid:durableId="1038044356">
    <w:abstractNumId w:val="22"/>
  </w:num>
  <w:num w:numId="41" w16cid:durableId="2132942340">
    <w:abstractNumId w:val="14"/>
  </w:num>
  <w:num w:numId="42" w16cid:durableId="1804272246">
    <w:abstractNumId w:val="2"/>
  </w:num>
  <w:num w:numId="43" w16cid:durableId="9609608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dirty"/>
  <w:trackRevisions w:val="false"/>
  <w:defaultTabStop w:val="720"/>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D66"/>
    <w:rsid w:val="00045DF9"/>
    <w:rsid w:val="00097FF2"/>
    <w:rsid w:val="000A4A39"/>
    <w:rsid w:val="000B493F"/>
    <w:rsid w:val="000F596C"/>
    <w:rsid w:val="001004E0"/>
    <w:rsid w:val="001039FC"/>
    <w:rsid w:val="00140976"/>
    <w:rsid w:val="00152D27"/>
    <w:rsid w:val="001641FD"/>
    <w:rsid w:val="00166E7A"/>
    <w:rsid w:val="00174921"/>
    <w:rsid w:val="00184DE3"/>
    <w:rsid w:val="00186002"/>
    <w:rsid w:val="001A0A75"/>
    <w:rsid w:val="001B2ECC"/>
    <w:rsid w:val="001C1428"/>
    <w:rsid w:val="001E2660"/>
    <w:rsid w:val="001F66E6"/>
    <w:rsid w:val="00223C74"/>
    <w:rsid w:val="00242D40"/>
    <w:rsid w:val="0028346C"/>
    <w:rsid w:val="002A2954"/>
    <w:rsid w:val="002B12DA"/>
    <w:rsid w:val="002C3FA5"/>
    <w:rsid w:val="002D3C91"/>
    <w:rsid w:val="002D3E8B"/>
    <w:rsid w:val="002F0797"/>
    <w:rsid w:val="002F64E2"/>
    <w:rsid w:val="00322C23"/>
    <w:rsid w:val="0034588D"/>
    <w:rsid w:val="003467A6"/>
    <w:rsid w:val="00362D66"/>
    <w:rsid w:val="0036465A"/>
    <w:rsid w:val="00367D51"/>
    <w:rsid w:val="00391AD7"/>
    <w:rsid w:val="00397107"/>
    <w:rsid w:val="003B6266"/>
    <w:rsid w:val="003B628E"/>
    <w:rsid w:val="003C3BC4"/>
    <w:rsid w:val="003D51C6"/>
    <w:rsid w:val="003E026C"/>
    <w:rsid w:val="003E27C0"/>
    <w:rsid w:val="00420042"/>
    <w:rsid w:val="004339C6"/>
    <w:rsid w:val="00442AB4"/>
    <w:rsid w:val="00454356"/>
    <w:rsid w:val="0046455F"/>
    <w:rsid w:val="00476FBA"/>
    <w:rsid w:val="00477238"/>
    <w:rsid w:val="00491112"/>
    <w:rsid w:val="004928AA"/>
    <w:rsid w:val="004B00D4"/>
    <w:rsid w:val="004E67DA"/>
    <w:rsid w:val="004F3BC4"/>
    <w:rsid w:val="00536C94"/>
    <w:rsid w:val="0054279E"/>
    <w:rsid w:val="00545EDE"/>
    <w:rsid w:val="005469B9"/>
    <w:rsid w:val="00552EEE"/>
    <w:rsid w:val="005569EF"/>
    <w:rsid w:val="00560491"/>
    <w:rsid w:val="00561E1E"/>
    <w:rsid w:val="00587851"/>
    <w:rsid w:val="0059719E"/>
    <w:rsid w:val="005B65D8"/>
    <w:rsid w:val="005C4F3E"/>
    <w:rsid w:val="005D0D8B"/>
    <w:rsid w:val="005E0C6A"/>
    <w:rsid w:val="005F5FCC"/>
    <w:rsid w:val="00604CC1"/>
    <w:rsid w:val="00620B33"/>
    <w:rsid w:val="00627525"/>
    <w:rsid w:val="006431CA"/>
    <w:rsid w:val="006439FC"/>
    <w:rsid w:val="006513A3"/>
    <w:rsid w:val="006671D9"/>
    <w:rsid w:val="006823E8"/>
    <w:rsid w:val="006845CA"/>
    <w:rsid w:val="006A3A9C"/>
    <w:rsid w:val="006D322A"/>
    <w:rsid w:val="006D7EBE"/>
    <w:rsid w:val="006E5FFF"/>
    <w:rsid w:val="007017A4"/>
    <w:rsid w:val="00704058"/>
    <w:rsid w:val="007054D5"/>
    <w:rsid w:val="00711922"/>
    <w:rsid w:val="00720519"/>
    <w:rsid w:val="00773ECB"/>
    <w:rsid w:val="00780EC0"/>
    <w:rsid w:val="00784CFB"/>
    <w:rsid w:val="007A7BF2"/>
    <w:rsid w:val="007B1DDE"/>
    <w:rsid w:val="007B4E61"/>
    <w:rsid w:val="007C35DF"/>
    <w:rsid w:val="007E0B53"/>
    <w:rsid w:val="00820034"/>
    <w:rsid w:val="00821021"/>
    <w:rsid w:val="00823A29"/>
    <w:rsid w:val="00830949"/>
    <w:rsid w:val="008355C5"/>
    <w:rsid w:val="00890828"/>
    <w:rsid w:val="008C0562"/>
    <w:rsid w:val="008D51CE"/>
    <w:rsid w:val="008E21E0"/>
    <w:rsid w:val="008E7227"/>
    <w:rsid w:val="008F2531"/>
    <w:rsid w:val="00912DF4"/>
    <w:rsid w:val="00914F8B"/>
    <w:rsid w:val="0093118E"/>
    <w:rsid w:val="0093355F"/>
    <w:rsid w:val="00936D46"/>
    <w:rsid w:val="00970E08"/>
    <w:rsid w:val="00976406"/>
    <w:rsid w:val="009971A7"/>
    <w:rsid w:val="009A6C42"/>
    <w:rsid w:val="009B6E05"/>
    <w:rsid w:val="009C158E"/>
    <w:rsid w:val="009D454A"/>
    <w:rsid w:val="009E029C"/>
    <w:rsid w:val="009F501E"/>
    <w:rsid w:val="00A06980"/>
    <w:rsid w:val="00A13688"/>
    <w:rsid w:val="00A172BD"/>
    <w:rsid w:val="00A27D0C"/>
    <w:rsid w:val="00A3216D"/>
    <w:rsid w:val="00A33CAE"/>
    <w:rsid w:val="00A40981"/>
    <w:rsid w:val="00A40BD8"/>
    <w:rsid w:val="00A41940"/>
    <w:rsid w:val="00AA23EC"/>
    <w:rsid w:val="00AB1277"/>
    <w:rsid w:val="00AC02F5"/>
    <w:rsid w:val="00AC2190"/>
    <w:rsid w:val="00AD59E1"/>
    <w:rsid w:val="00AE107A"/>
    <w:rsid w:val="00AF09A4"/>
    <w:rsid w:val="00AF2CDF"/>
    <w:rsid w:val="00AF3347"/>
    <w:rsid w:val="00B50A6A"/>
    <w:rsid w:val="00B64515"/>
    <w:rsid w:val="00B85C38"/>
    <w:rsid w:val="00BA0917"/>
    <w:rsid w:val="00BB624E"/>
    <w:rsid w:val="00BB7160"/>
    <w:rsid w:val="00BC3848"/>
    <w:rsid w:val="00BC6D27"/>
    <w:rsid w:val="00BE3764"/>
    <w:rsid w:val="00C23CA6"/>
    <w:rsid w:val="00C33B69"/>
    <w:rsid w:val="00C33C33"/>
    <w:rsid w:val="00C358A9"/>
    <w:rsid w:val="00C35951"/>
    <w:rsid w:val="00C473E5"/>
    <w:rsid w:val="00CD5BBE"/>
    <w:rsid w:val="00CE5381"/>
    <w:rsid w:val="00CF2B7E"/>
    <w:rsid w:val="00D03AA0"/>
    <w:rsid w:val="00D26F56"/>
    <w:rsid w:val="00D44CEA"/>
    <w:rsid w:val="00D65FCA"/>
    <w:rsid w:val="00D71776"/>
    <w:rsid w:val="00D868B2"/>
    <w:rsid w:val="00D8779C"/>
    <w:rsid w:val="00DA09AB"/>
    <w:rsid w:val="00DE3C6A"/>
    <w:rsid w:val="00E06B51"/>
    <w:rsid w:val="00E356B9"/>
    <w:rsid w:val="00E461C1"/>
    <w:rsid w:val="00E56E20"/>
    <w:rsid w:val="00E6173A"/>
    <w:rsid w:val="00E64CE7"/>
    <w:rsid w:val="00E82CD1"/>
    <w:rsid w:val="00E903BF"/>
    <w:rsid w:val="00E93D86"/>
    <w:rsid w:val="00E94563"/>
    <w:rsid w:val="00E95BFA"/>
    <w:rsid w:val="00ED4BB8"/>
    <w:rsid w:val="00EE0D6E"/>
    <w:rsid w:val="00EE10F2"/>
    <w:rsid w:val="00F03CAB"/>
    <w:rsid w:val="00F32BA8"/>
    <w:rsid w:val="00F4238A"/>
    <w:rsid w:val="00F436ED"/>
    <w:rsid w:val="00F653E9"/>
    <w:rsid w:val="00F963B9"/>
    <w:rsid w:val="00FA2FC7"/>
    <w:rsid w:val="00FC4A91"/>
    <w:rsid w:val="00FD0337"/>
    <w:rsid w:val="00FD0569"/>
    <w:rsid w:val="00FD05C0"/>
    <w:rsid w:val="00FD653D"/>
    <w:rsid w:val="00FE0091"/>
    <w:rsid w:val="05E59688"/>
    <w:rsid w:val="09DF36DE"/>
    <w:rsid w:val="0CC38FCB"/>
    <w:rsid w:val="0CF296EF"/>
    <w:rsid w:val="1B53D41A"/>
    <w:rsid w:val="31BE5961"/>
    <w:rsid w:val="3EEB3756"/>
    <w:rsid w:val="57284CCE"/>
    <w:rsid w:val="7BD0AD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E0FF4"/>
  <w15:docId w15:val="{5DA8998F-EC01-487A-95CD-3FAC4FA6B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31BE5961"/>
    <w:pPr>
      <w:tabs>
        <w:tab w:val="center" w:pos="4680"/>
        <w:tab w:val="right" w:pos="9360"/>
      </w:tabs>
      <w:spacing w:after="0" w:line="240" w:lineRule="auto"/>
    </w:pPr>
  </w:style>
  <w:style w:type="paragraph" w:styleId="Footer">
    <w:name w:val="footer"/>
    <w:basedOn w:val="Normal"/>
    <w:uiPriority w:val="99"/>
    <w:unhideWhenUsed/>
    <w:rsid w:val="31BE5961"/>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rsid w:val="00AE107A"/>
  </w:style>
  <w:style w:type="paragraph" w:styleId="ListParagraph">
    <w:name w:val="List Paragraph"/>
    <w:basedOn w:val="Normal"/>
    <w:uiPriority w:val="34"/>
    <w:qFormat/>
    <w:rsid w:val="00FD05C0"/>
    <w:pPr>
      <w:ind w:left="720"/>
      <w:contextualSpacing/>
    </w:pPr>
  </w:style>
  <w:style w:type="character" w:styleId="Hyperlink">
    <w:name w:val="Hyperlink"/>
    <w:basedOn w:val="DefaultParagraphFont"/>
    <w:uiPriority w:val="99"/>
    <w:unhideWhenUsed/>
    <w:rsid w:val="00A172BD"/>
    <w:rPr>
      <w:color w:val="467886" w:themeColor="hyperlink"/>
      <w:u w:val="single"/>
    </w:rPr>
  </w:style>
  <w:style w:type="character" w:styleId="UnresolvedMention">
    <w:name w:val="Unresolved Mention"/>
    <w:basedOn w:val="DefaultParagraphFont"/>
    <w:uiPriority w:val="99"/>
    <w:semiHidden/>
    <w:unhideWhenUsed/>
    <w:rsid w:val="00A172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39623B520EF242B9BA3F1A573BD760" ma:contentTypeVersion="19" ma:contentTypeDescription="Create a new document." ma:contentTypeScope="" ma:versionID="dc6af8869d6a7b6a575a06658286a5a3">
  <xsd:schema xmlns:xsd="http://www.w3.org/2001/XMLSchema" xmlns:xs="http://www.w3.org/2001/XMLSchema" xmlns:p="http://schemas.microsoft.com/office/2006/metadata/properties" xmlns:ns2="d037bf06-de92-46aa-b279-3f7f549e55d6" xmlns:ns3="853b616f-37b2-44ab-ae9d-f2e1f96cd1c4" targetNamespace="http://schemas.microsoft.com/office/2006/metadata/properties" ma:root="true" ma:fieldsID="ba3be81e389cc57abbb3d90ebfaecf65" ns2:_="" ns3:_="">
    <xsd:import namespace="d037bf06-de92-46aa-b279-3f7f549e55d6"/>
    <xsd:import namespace="853b616f-37b2-44ab-ae9d-f2e1f96cd1c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element ref="ns3:favourite" minOccurs="0"/>
                <xsd:element ref="ns3:Source" minOccurs="0"/>
                <xsd:element ref="ns3:subject"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7bf06-de92-46aa-b279-3f7f549e55d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741c18a-d4a5-4d31-9506-4e893415c95b}" ma:internalName="TaxCatchAll" ma:showField="CatchAllData" ma:web="d037bf06-de92-46aa-b279-3f7f549e55d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3b616f-37b2-44ab-ae9d-f2e1f96cd1c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10f9f4f-93a8-4ea2-858c-5dcbbba39f0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favourite" ma:index="23" nillable="true" ma:displayName="favourite" ma:format="Dropdown" ma:internalName="favourite">
      <xsd:simpleType>
        <xsd:restriction base="dms:Choice">
          <xsd:enumeration value="Choice 1"/>
          <xsd:enumeration value="Choice 2"/>
          <xsd:enumeration value="Choice 3"/>
        </xsd:restriction>
      </xsd:simpleType>
    </xsd:element>
    <xsd:element name="Source" ma:index="24" nillable="true" ma:displayName="Source" ma:format="Dropdown" ma:internalName="Source">
      <xsd:simpleType>
        <xsd:restriction base="dms:Text">
          <xsd:maxLength value="255"/>
        </xsd:restriction>
      </xsd:simpleType>
    </xsd:element>
    <xsd:element name="subject" ma:index="25" nillable="true" ma:displayName="subject" ma:format="Dropdown" ma:internalName="subject">
      <xsd:simpleType>
        <xsd:restriction base="dms:Text">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53b616f-37b2-44ab-ae9d-f2e1f96cd1c4">
      <Terms xmlns="http://schemas.microsoft.com/office/infopath/2007/PartnerControls"/>
    </lcf76f155ced4ddcb4097134ff3c332f>
    <TaxCatchAll xmlns="d037bf06-de92-46aa-b279-3f7f549e55d6" xsi:nil="true"/>
    <favourite xmlns="853b616f-37b2-44ab-ae9d-f2e1f96cd1c4" xsi:nil="true"/>
    <Source xmlns="853b616f-37b2-44ab-ae9d-f2e1f96cd1c4" xsi:nil="true"/>
    <subject xmlns="853b616f-37b2-44ab-ae9d-f2e1f96cd1c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75774-E605-42F4-B453-680FBAAEDE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7bf06-de92-46aa-b279-3f7f549e55d6"/>
    <ds:schemaRef ds:uri="853b616f-37b2-44ab-ae9d-f2e1f96cd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4DCF9B-9C65-4090-AEAC-64828C4F21BE}">
  <ds:schemaRefs>
    <ds:schemaRef ds:uri="http://schemas.microsoft.com/office/2006/metadata/properties"/>
    <ds:schemaRef ds:uri="http://schemas.microsoft.com/office/infopath/2007/PartnerControls"/>
    <ds:schemaRef ds:uri="853b616f-37b2-44ab-ae9d-f2e1f96cd1c4"/>
    <ds:schemaRef ds:uri="d037bf06-de92-46aa-b279-3f7f549e55d6"/>
  </ds:schemaRefs>
</ds:datastoreItem>
</file>

<file path=customXml/itemProps3.xml><?xml version="1.0" encoding="utf-8"?>
<ds:datastoreItem xmlns:ds="http://schemas.openxmlformats.org/officeDocument/2006/customXml" ds:itemID="{B7B296A4-9CAE-433B-B167-5232E60468C2}">
  <ds:schemaRefs>
    <ds:schemaRef ds:uri="http://schemas.microsoft.com/sharepoint/v3/contenttype/forms"/>
  </ds:schemaRefs>
</ds:datastoreItem>
</file>

<file path=customXml/itemProps4.xml><?xml version="1.0" encoding="utf-8"?>
<ds:datastoreItem xmlns:ds="http://schemas.openxmlformats.org/officeDocument/2006/customXml" ds:itemID="{11FB104A-B337-4169-BC60-A562058A35D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Apache POI</dc:creator>
  <keywords/>
  <lastModifiedBy>Susie Johns</lastModifiedBy>
  <revision>34</revision>
  <dcterms:created xsi:type="dcterms:W3CDTF">2026-06-09T09:05:00.0000000Z</dcterms:created>
  <dcterms:modified xsi:type="dcterms:W3CDTF">2026-06-09T09:42:37.4462294Z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0x0101009E39623B520EF242B9BA3F1A573BD760</vt:lpwstr>
  </property>
  <property fmtid="{D5CDD505-2E9C-101B-9397-08002B2CF9AE}" pid="3" name="MediaServiceImageTags">
    <vt:lpwstr/>
  </property>
</Properties>
</file>